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606" w:type="dxa"/>
        <w:tblLook w:val="04A0" w:firstRow="1" w:lastRow="0" w:firstColumn="1" w:lastColumn="0" w:noHBand="0" w:noVBand="1"/>
      </w:tblPr>
      <w:tblGrid>
        <w:gridCol w:w="2093"/>
        <w:gridCol w:w="7513"/>
      </w:tblGrid>
      <w:tr w:rsidR="00312B46" w:rsidRPr="004B7E85" w:rsidTr="00540F3B">
        <w:tc>
          <w:tcPr>
            <w:tcW w:w="2093" w:type="dxa"/>
          </w:tcPr>
          <w:p w:rsidR="00312B46" w:rsidRPr="004B7E85" w:rsidRDefault="00312B46">
            <w:r w:rsidRPr="004B7E85">
              <w:t>Themenfeld</w:t>
            </w:r>
          </w:p>
        </w:tc>
        <w:tc>
          <w:tcPr>
            <w:tcW w:w="7513" w:type="dxa"/>
          </w:tcPr>
          <w:p w:rsidR="00312B46" w:rsidRPr="00561E90" w:rsidRDefault="00A551E8" w:rsidP="00A551E8">
            <w:pPr>
              <w:rPr>
                <w:b/>
                <w:sz w:val="28"/>
              </w:rPr>
            </w:pPr>
            <w:r w:rsidRPr="00561E90">
              <w:rPr>
                <w:b/>
                <w:sz w:val="28"/>
              </w:rPr>
              <w:t>Energienetze und Energiesysteme</w:t>
            </w:r>
          </w:p>
        </w:tc>
      </w:tr>
      <w:tr w:rsidR="00312B46" w:rsidRPr="004B7E85" w:rsidTr="00540F3B">
        <w:tc>
          <w:tcPr>
            <w:tcW w:w="2093" w:type="dxa"/>
          </w:tcPr>
          <w:p w:rsidR="00540F3B" w:rsidRPr="004B7E85" w:rsidRDefault="00312B46">
            <w:r w:rsidRPr="004B7E85">
              <w:t xml:space="preserve">Synopsis </w:t>
            </w:r>
          </w:p>
          <w:p w:rsidR="00312B46" w:rsidRPr="004B7E85" w:rsidRDefault="00312B46">
            <w:r w:rsidRPr="004B7E85">
              <w:t>[</w:t>
            </w:r>
            <w:r w:rsidR="00EE208C" w:rsidRPr="004B7E85">
              <w:t>max.</w:t>
            </w:r>
            <w:r w:rsidRPr="004B7E85">
              <w:t>500 Zeichen</w:t>
            </w:r>
            <w:r w:rsidR="00EE208C" w:rsidRPr="004B7E85">
              <w:t>, ohne Leerzeichen</w:t>
            </w:r>
            <w:r w:rsidRPr="004B7E85">
              <w:t>]</w:t>
            </w:r>
          </w:p>
        </w:tc>
        <w:tc>
          <w:tcPr>
            <w:tcW w:w="7513" w:type="dxa"/>
          </w:tcPr>
          <w:p w:rsidR="00A551E8" w:rsidRPr="004B7E85" w:rsidRDefault="00A551E8" w:rsidP="00A551E8">
            <w:pPr>
              <w:rPr>
                <w:lang w:eastAsia="de-AT"/>
              </w:rPr>
            </w:pPr>
            <w:r w:rsidRPr="004B7E85">
              <w:rPr>
                <w:lang w:eastAsia="de-AT"/>
              </w:rPr>
              <w:t xml:space="preserve">Energienetze </w:t>
            </w:r>
            <w:r w:rsidR="00CC75B7" w:rsidRPr="004B7E85">
              <w:rPr>
                <w:lang w:eastAsia="de-AT"/>
              </w:rPr>
              <w:t>verbinden</w:t>
            </w:r>
            <w:r w:rsidRPr="004B7E85">
              <w:rPr>
                <w:lang w:eastAsia="de-AT"/>
              </w:rPr>
              <w:t xml:space="preserve"> in Energieversorgungssystemen bei zunehmender Dezentralisierung, Fluktuation und </w:t>
            </w:r>
            <w:proofErr w:type="spellStart"/>
            <w:r w:rsidRPr="004B7E85">
              <w:rPr>
                <w:lang w:eastAsia="de-AT"/>
              </w:rPr>
              <w:t>Bidirektionalität</w:t>
            </w:r>
            <w:proofErr w:type="spellEnd"/>
            <w:r w:rsidRPr="004B7E85">
              <w:rPr>
                <w:lang w:eastAsia="de-AT"/>
              </w:rPr>
              <w:t xml:space="preserve"> </w:t>
            </w:r>
            <w:proofErr w:type="spellStart"/>
            <w:r w:rsidRPr="004B7E85">
              <w:rPr>
                <w:lang w:eastAsia="de-AT"/>
              </w:rPr>
              <w:t>Dargebote</w:t>
            </w:r>
            <w:proofErr w:type="spellEnd"/>
            <w:r w:rsidRPr="004B7E85">
              <w:rPr>
                <w:lang w:eastAsia="de-AT"/>
              </w:rPr>
              <w:t xml:space="preserve"> und Nachfrage räumlic</w:t>
            </w:r>
            <w:r w:rsidR="00CC75B7" w:rsidRPr="004B7E85">
              <w:rPr>
                <w:lang w:eastAsia="de-AT"/>
              </w:rPr>
              <w:t>h und zeitlich mit</w:t>
            </w:r>
            <w:r w:rsidRPr="004B7E85">
              <w:rPr>
                <w:lang w:eastAsia="de-AT"/>
              </w:rPr>
              <w:t xml:space="preserve"> entsprechenden Versorgungsqualitäten (Druck, Temperatur, Spannung, Frequenz, Ausfallsicherheit). Mit</w:t>
            </w:r>
            <w:r w:rsidR="00CC75B7" w:rsidRPr="004B7E85">
              <w:rPr>
                <w:lang w:eastAsia="de-AT"/>
              </w:rPr>
              <w:t>tels</w:t>
            </w:r>
            <w:r w:rsidRPr="004B7E85">
              <w:rPr>
                <w:lang w:eastAsia="de-AT"/>
              </w:rPr>
              <w:t xml:space="preserve"> Wan</w:t>
            </w:r>
            <w:r w:rsidR="00CC75B7" w:rsidRPr="004B7E85">
              <w:rPr>
                <w:lang w:eastAsia="de-AT"/>
              </w:rPr>
              <w:t>dlungstechnologien und Speicher</w:t>
            </w:r>
            <w:r w:rsidRPr="004B7E85">
              <w:rPr>
                <w:lang w:eastAsia="de-AT"/>
              </w:rPr>
              <w:t xml:space="preserve"> ermöglichen sie </w:t>
            </w:r>
            <w:proofErr w:type="spellStart"/>
            <w:r w:rsidRPr="004B7E85">
              <w:rPr>
                <w:lang w:eastAsia="de-AT"/>
              </w:rPr>
              <w:t>Sektorkopplung</w:t>
            </w:r>
            <w:proofErr w:type="spellEnd"/>
            <w:r w:rsidRPr="004B7E85">
              <w:rPr>
                <w:lang w:eastAsia="de-AT"/>
              </w:rPr>
              <w:t xml:space="preserve">. </w:t>
            </w:r>
          </w:p>
          <w:p w:rsidR="00312B46" w:rsidRPr="004B7E85" w:rsidRDefault="00A551E8" w:rsidP="00CC75B7">
            <w:r w:rsidRPr="004B7E85">
              <w:rPr>
                <w:lang w:eastAsia="de-AT"/>
              </w:rPr>
              <w:t>Für die Feinabstimmung innerhalb und zwischen Versorgungsinfrastrukturen bieten sich die Möglichkeiten moderner IKT. Intelligente Energiesysteme sind mehr als ein S</w:t>
            </w:r>
            <w:r w:rsidR="00CC75B7" w:rsidRPr="004B7E85">
              <w:rPr>
                <w:lang w:eastAsia="de-AT"/>
              </w:rPr>
              <w:t xml:space="preserve">mart </w:t>
            </w:r>
            <w:proofErr w:type="spellStart"/>
            <w:r w:rsidR="00CC75B7" w:rsidRPr="004B7E85">
              <w:rPr>
                <w:lang w:eastAsia="de-AT"/>
              </w:rPr>
              <w:t>Grid</w:t>
            </w:r>
            <w:proofErr w:type="spellEnd"/>
            <w:r w:rsidR="00CC75B7" w:rsidRPr="004B7E85">
              <w:rPr>
                <w:lang w:eastAsia="de-AT"/>
              </w:rPr>
              <w:t>,</w:t>
            </w:r>
            <w:r w:rsidRPr="004B7E85">
              <w:rPr>
                <w:lang w:eastAsia="de-AT"/>
              </w:rPr>
              <w:t xml:space="preserve"> </w:t>
            </w:r>
            <w:r w:rsidR="00CC75B7" w:rsidRPr="004B7E85">
              <w:rPr>
                <w:lang w:eastAsia="de-AT"/>
              </w:rPr>
              <w:t xml:space="preserve">entscheidend ist </w:t>
            </w:r>
            <w:r w:rsidRPr="004B7E85">
              <w:rPr>
                <w:lang w:eastAsia="de-AT"/>
              </w:rPr>
              <w:t>die durchgängige</w:t>
            </w:r>
            <w:r w:rsidR="00CC75B7" w:rsidRPr="004B7E85">
              <w:rPr>
                <w:lang w:eastAsia="de-AT"/>
              </w:rPr>
              <w:t xml:space="preserve">, </w:t>
            </w:r>
            <w:r w:rsidRPr="004B7E85">
              <w:rPr>
                <w:lang w:eastAsia="de-AT"/>
              </w:rPr>
              <w:t>sichere (kommunikative</w:t>
            </w:r>
            <w:r w:rsidR="00CC75B7" w:rsidRPr="004B7E85">
              <w:rPr>
                <w:lang w:eastAsia="de-AT"/>
              </w:rPr>
              <w:t xml:space="preserve"> &amp;</w:t>
            </w:r>
            <w:r w:rsidRPr="004B7E85">
              <w:rPr>
                <w:lang w:eastAsia="de-AT"/>
              </w:rPr>
              <w:t xml:space="preserve"> ökonomische) Vernetzung zwischen Erzeugern, Infrastrukturbetreibern, Lieferanten, Speichern </w:t>
            </w:r>
            <w:r w:rsidR="00CC75B7" w:rsidRPr="004B7E85">
              <w:rPr>
                <w:lang w:eastAsia="de-AT"/>
              </w:rPr>
              <w:t xml:space="preserve">&amp; </w:t>
            </w:r>
            <w:r w:rsidRPr="004B7E85">
              <w:rPr>
                <w:lang w:eastAsia="de-AT"/>
              </w:rPr>
              <w:t xml:space="preserve">Verbrauchern </w:t>
            </w:r>
            <w:r w:rsidR="00CC75B7" w:rsidRPr="004B7E85">
              <w:rPr>
                <w:lang w:eastAsia="de-AT"/>
              </w:rPr>
              <w:t xml:space="preserve">/ </w:t>
            </w:r>
            <w:proofErr w:type="spellStart"/>
            <w:r w:rsidRPr="004B7E85">
              <w:rPr>
                <w:lang w:eastAsia="de-AT"/>
              </w:rPr>
              <w:t>Prosumern</w:t>
            </w:r>
            <w:proofErr w:type="spellEnd"/>
          </w:p>
        </w:tc>
      </w:tr>
      <w:tr w:rsidR="00312B46" w:rsidRPr="004B7E85" w:rsidTr="00540F3B">
        <w:tc>
          <w:tcPr>
            <w:tcW w:w="2093" w:type="dxa"/>
          </w:tcPr>
          <w:p w:rsidR="00312B46" w:rsidRPr="004B7E85" w:rsidRDefault="00640DB0">
            <w:r w:rsidRPr="004B7E85">
              <w:t>Forschungs</w:t>
            </w:r>
            <w:r w:rsidR="00540F3B" w:rsidRPr="004B7E85">
              <w:t>-</w:t>
            </w:r>
            <w:proofErr w:type="spellStart"/>
            <w:r w:rsidRPr="004B7E85">
              <w:t>schwerpunkte</w:t>
            </w:r>
            <w:proofErr w:type="spellEnd"/>
          </w:p>
        </w:tc>
        <w:tc>
          <w:tcPr>
            <w:tcW w:w="7513" w:type="dxa"/>
          </w:tcPr>
          <w:p w:rsidR="00340BC2" w:rsidRDefault="00CC75B7" w:rsidP="00594018">
            <w:pPr>
              <w:rPr>
                <w:b/>
                <w:lang w:eastAsia="de-AT"/>
              </w:rPr>
            </w:pPr>
            <w:r w:rsidRPr="004B7E85">
              <w:rPr>
                <w:b/>
                <w:u w:val="single"/>
                <w:lang w:eastAsia="de-AT"/>
              </w:rPr>
              <w:t>Stromnetze</w:t>
            </w:r>
            <w:r w:rsidR="002765DC" w:rsidRPr="004B7E85">
              <w:rPr>
                <w:b/>
                <w:u w:val="single"/>
                <w:lang w:eastAsia="de-AT"/>
              </w:rPr>
              <w:t xml:space="preserve"> </w:t>
            </w:r>
            <w:r w:rsidR="004B7E85" w:rsidRPr="004B7E85">
              <w:rPr>
                <w:b/>
                <w:u w:val="single"/>
                <w:lang w:eastAsia="de-AT"/>
              </w:rPr>
              <w:t xml:space="preserve">und Konvergenz mittels </w:t>
            </w:r>
            <w:r w:rsidR="002765DC" w:rsidRPr="004B7E85">
              <w:rPr>
                <w:b/>
                <w:u w:val="single"/>
                <w:lang w:eastAsia="de-AT"/>
              </w:rPr>
              <w:t>Smart Energy-Technologien</w:t>
            </w:r>
            <w:r w:rsidR="00CF0AC1" w:rsidRPr="004B7E85">
              <w:rPr>
                <w:b/>
                <w:u w:val="single"/>
                <w:lang w:eastAsia="de-AT"/>
              </w:rPr>
              <w:t>:</w:t>
            </w:r>
            <w:r w:rsidR="00CF0AC1" w:rsidRPr="004B7E85">
              <w:rPr>
                <w:b/>
                <w:lang w:eastAsia="de-AT"/>
              </w:rPr>
              <w:t xml:space="preserve"> </w:t>
            </w:r>
          </w:p>
          <w:p w:rsidR="00F8359D" w:rsidRPr="004B7E85" w:rsidRDefault="002765DC" w:rsidP="00594018">
            <w:pPr>
              <w:rPr>
                <w:lang w:eastAsia="de-AT"/>
              </w:rPr>
            </w:pPr>
            <w:r w:rsidRPr="004B7E85">
              <w:rPr>
                <w:lang w:eastAsia="de-AT"/>
              </w:rPr>
              <w:t xml:space="preserve">Nutzung der Digitalisierung zur </w:t>
            </w:r>
            <w:r w:rsidR="00CC75B7" w:rsidRPr="004B7E85">
              <w:rPr>
                <w:lang w:eastAsia="de-AT"/>
              </w:rPr>
              <w:t>Echtzeitintegration</w:t>
            </w:r>
            <w:r w:rsidRPr="004B7E85">
              <w:rPr>
                <w:lang w:eastAsia="de-AT"/>
              </w:rPr>
              <w:t xml:space="preserve"> von Erneuerbaren, </w:t>
            </w:r>
            <w:r w:rsidR="00594018" w:rsidRPr="004B7E85">
              <w:rPr>
                <w:lang w:eastAsia="de-AT"/>
              </w:rPr>
              <w:t xml:space="preserve">Flexibilisierung von Erzeugung und Verbrauch, </w:t>
            </w:r>
            <w:proofErr w:type="spellStart"/>
            <w:r w:rsidRPr="004B7E85">
              <w:rPr>
                <w:lang w:eastAsia="de-AT"/>
              </w:rPr>
              <w:t>Sektorkopplung</w:t>
            </w:r>
            <w:proofErr w:type="spellEnd"/>
            <w:r w:rsidRPr="004B7E85">
              <w:rPr>
                <w:lang w:eastAsia="de-AT"/>
              </w:rPr>
              <w:t>, Systemsicherung und zur Entwicklung innovativer kundenorientierter Services</w:t>
            </w:r>
          </w:p>
          <w:p w:rsidR="00F8359D" w:rsidRPr="004B7E85" w:rsidRDefault="00F8359D" w:rsidP="00F8359D">
            <w:pPr>
              <w:rPr>
                <w:rFonts w:cs="Arial"/>
                <w:lang w:eastAsia="de-AT"/>
              </w:rPr>
            </w:pPr>
            <w:r w:rsidRPr="004B7E85">
              <w:rPr>
                <w:b/>
                <w:i/>
                <w:lang w:val="de-AT"/>
              </w:rPr>
              <w:t>Weitere</w:t>
            </w:r>
            <w:r w:rsidR="004B7E85">
              <w:rPr>
                <w:b/>
                <w:i/>
                <w:lang w:val="de-AT"/>
              </w:rPr>
              <w:t>ntwicklung von Netztechnologien &amp;</w:t>
            </w:r>
            <w:r w:rsidRPr="004B7E85">
              <w:rPr>
                <w:b/>
                <w:i/>
                <w:lang w:val="de-AT"/>
              </w:rPr>
              <w:t xml:space="preserve"> Sys</w:t>
            </w:r>
            <w:r w:rsidR="004B7E85">
              <w:rPr>
                <w:b/>
                <w:i/>
                <w:lang w:val="de-AT"/>
              </w:rPr>
              <w:t>temkomponenten</w:t>
            </w:r>
            <w:r w:rsidRPr="004B7E85">
              <w:rPr>
                <w:rFonts w:cs="Arial"/>
                <w:b/>
                <w:i/>
                <w:lang w:eastAsia="de-AT"/>
              </w:rPr>
              <w:t xml:space="preserve"> </w:t>
            </w:r>
            <w:r w:rsidRPr="004B7E85">
              <w:rPr>
                <w:rFonts w:cs="Arial"/>
                <w:lang w:eastAsia="de-AT"/>
              </w:rPr>
              <w:t xml:space="preserve">(Dynamisch-verknüpfte Infrastruktur als Garant für Versorgungsqualität, Anpassung und Konvergenz der Netzinfrastrukturen (Entwicklung von Komponenten, Planungstools, Betriebs- &amp;Steuerungslösungen für Elektrizitätsnetze, leitungsgebundene Wärme- und Kälteversorgung, Gasnetze; Power- </w:t>
            </w:r>
            <w:proofErr w:type="spellStart"/>
            <w:r w:rsidRPr="004B7E85">
              <w:rPr>
                <w:rFonts w:cs="Arial"/>
                <w:lang w:eastAsia="de-AT"/>
              </w:rPr>
              <w:t>to-Heat</w:t>
            </w:r>
            <w:proofErr w:type="spellEnd"/>
            <w:r w:rsidRPr="004B7E85">
              <w:rPr>
                <w:rFonts w:cs="Arial"/>
                <w:lang w:eastAsia="de-AT"/>
              </w:rPr>
              <w:t>, Power-</w:t>
            </w:r>
            <w:proofErr w:type="spellStart"/>
            <w:r w:rsidRPr="004B7E85">
              <w:rPr>
                <w:rFonts w:cs="Arial"/>
                <w:lang w:eastAsia="de-AT"/>
              </w:rPr>
              <w:t>to</w:t>
            </w:r>
            <w:proofErr w:type="spellEnd"/>
            <w:r w:rsidRPr="004B7E85">
              <w:rPr>
                <w:rFonts w:cs="Arial"/>
                <w:lang w:eastAsia="de-AT"/>
              </w:rPr>
              <w:t>-</w:t>
            </w:r>
            <w:proofErr w:type="spellStart"/>
            <w:r w:rsidRPr="004B7E85">
              <w:rPr>
                <w:rFonts w:cs="Arial"/>
                <w:lang w:eastAsia="de-AT"/>
              </w:rPr>
              <w:t>Cold</w:t>
            </w:r>
            <w:proofErr w:type="spellEnd"/>
            <w:r w:rsidRPr="004B7E85">
              <w:rPr>
                <w:rFonts w:cs="Arial"/>
                <w:lang w:eastAsia="de-AT"/>
              </w:rPr>
              <w:t xml:space="preserve"> und Power-</w:t>
            </w:r>
            <w:proofErr w:type="spellStart"/>
            <w:r w:rsidRPr="004B7E85">
              <w:rPr>
                <w:rFonts w:cs="Arial"/>
                <w:lang w:eastAsia="de-AT"/>
              </w:rPr>
              <w:t>to</w:t>
            </w:r>
            <w:proofErr w:type="spellEnd"/>
            <w:r w:rsidRPr="004B7E85">
              <w:rPr>
                <w:rFonts w:cs="Arial"/>
                <w:lang w:eastAsia="de-AT"/>
              </w:rPr>
              <w:t xml:space="preserve">-Mobility, Power </w:t>
            </w:r>
            <w:proofErr w:type="spellStart"/>
            <w:r w:rsidRPr="004B7E85">
              <w:rPr>
                <w:rFonts w:cs="Arial"/>
                <w:lang w:eastAsia="de-AT"/>
              </w:rPr>
              <w:t>to</w:t>
            </w:r>
            <w:proofErr w:type="spellEnd"/>
            <w:r w:rsidRPr="004B7E85">
              <w:rPr>
                <w:rFonts w:cs="Arial"/>
                <w:lang w:eastAsia="de-AT"/>
              </w:rPr>
              <w:t xml:space="preserve"> Gas; </w:t>
            </w:r>
            <w:proofErr w:type="spellStart"/>
            <w:r w:rsidRPr="004B7E85">
              <w:rPr>
                <w:rFonts w:cs="Arial"/>
                <w:lang w:eastAsia="de-AT"/>
              </w:rPr>
              <w:t>Microgrids</w:t>
            </w:r>
            <w:proofErr w:type="spellEnd"/>
            <w:r w:rsidRPr="004B7E85">
              <w:rPr>
                <w:rFonts w:cs="Arial"/>
                <w:lang w:eastAsia="de-AT"/>
              </w:rPr>
              <w:t xml:space="preserve">, Gleichstromnetze, Gestaltung der Schnittstellen zu den </w:t>
            </w:r>
            <w:proofErr w:type="spellStart"/>
            <w:r w:rsidRPr="004B7E85">
              <w:rPr>
                <w:rFonts w:cs="Arial"/>
                <w:lang w:eastAsia="de-AT"/>
              </w:rPr>
              <w:t>NutzerInnen</w:t>
            </w:r>
            <w:proofErr w:type="spellEnd"/>
            <w:r w:rsidRPr="004B7E85">
              <w:rPr>
                <w:rFonts w:cs="Arial"/>
                <w:lang w:eastAsia="de-AT"/>
              </w:rPr>
              <w:t xml:space="preserve"> der Infrastrukturen)</w:t>
            </w:r>
          </w:p>
          <w:p w:rsidR="00B57120" w:rsidRPr="004B7E85" w:rsidRDefault="00F8359D" w:rsidP="00B57120">
            <w:pPr>
              <w:ind w:left="34"/>
              <w:rPr>
                <w:lang w:val="de-AT" w:eastAsia="de-AT"/>
              </w:rPr>
            </w:pPr>
            <w:r w:rsidRPr="004B7E85">
              <w:rPr>
                <w:b/>
                <w:i/>
                <w:lang w:val="de-AT"/>
              </w:rPr>
              <w:t xml:space="preserve">Entwicklung domänenübergreifender Integrationsprozesse- Erforschung der Systemeigenschaften, Entwicklung und Erprobung von spartenübergreifend integrierten Energieinfrastrukturen unter besonderer Berücksichtigung raumspezifischer und struktureller Gegebenheiten </w:t>
            </w:r>
            <w:r w:rsidRPr="004B7E85">
              <w:rPr>
                <w:lang w:eastAsia="de-AT"/>
              </w:rPr>
              <w:t>(</w:t>
            </w:r>
            <w:r w:rsidRPr="004B7E85">
              <w:rPr>
                <w:lang w:val="de-AT" w:eastAsia="de-AT"/>
              </w:rPr>
              <w:t>Optimierung der Energieinfrastrukturen aus technischer, energiewirtschaftlicher, volkswirtschaftlicher und Kunden-Sicht, Untersuchung der Konsequenzen des unterschiedlichen Systemdesigns von Strom-/Erdgas sowie dem Wärmesektor, Beitrag von Hybridsystemen zur Erhaltung von Netzen &amp; Versorgun</w:t>
            </w:r>
            <w:r w:rsidR="00B57120" w:rsidRPr="004B7E85">
              <w:rPr>
                <w:lang w:val="de-AT" w:eastAsia="de-AT"/>
              </w:rPr>
              <w:t xml:space="preserve">gssicherheit, </w:t>
            </w:r>
            <w:r w:rsidRPr="004B7E85">
              <w:rPr>
                <w:lang w:val="de-AT" w:eastAsia="de-AT"/>
              </w:rPr>
              <w:t>Domänenübergreifende Harmonisierung von Preisgefügen als volks-, regional-, betriebswirtschaftlich sinnvolle Führungsgrößen in der Energiewende, Anpassung von Markt- und Regulierungsdesign, Identifikation von Energieraumtypen aufgrund ch</w:t>
            </w:r>
            <w:r w:rsidR="00B57120" w:rsidRPr="004B7E85">
              <w:rPr>
                <w:lang w:val="de-AT" w:eastAsia="de-AT"/>
              </w:rPr>
              <w:t>arakteristischer Raumstrukturen</w:t>
            </w:r>
            <w:r w:rsidRPr="004B7E85">
              <w:rPr>
                <w:lang w:val="de-AT" w:eastAsia="de-AT"/>
              </w:rPr>
              <w:t>, Beschreibung von optimalen Entwicklungsleitbildern für Energieinfrastruktur)</w:t>
            </w:r>
          </w:p>
          <w:p w:rsidR="00B57120" w:rsidRPr="004B7E85" w:rsidRDefault="00B57120" w:rsidP="00B57120">
            <w:pPr>
              <w:rPr>
                <w:rFonts w:cs="Arial"/>
                <w:lang w:eastAsia="de-AT"/>
              </w:rPr>
            </w:pPr>
            <w:r w:rsidRPr="004B7E85">
              <w:rPr>
                <w:b/>
                <w:i/>
                <w:lang w:val="de-AT"/>
              </w:rPr>
              <w:t>Weiterentwicklung der Elektrizitätssysteme unter Berücksichtigung dezentraler &amp; zellulärer Ansätze</w:t>
            </w:r>
            <w:r w:rsidRPr="004B7E85">
              <w:rPr>
                <w:rFonts w:cs="Arial"/>
                <w:i/>
                <w:lang w:eastAsia="de-AT"/>
              </w:rPr>
              <w:t xml:space="preserve"> </w:t>
            </w:r>
            <w:r w:rsidRPr="004B7E85">
              <w:rPr>
                <w:rFonts w:cs="Arial"/>
                <w:lang w:eastAsia="de-AT"/>
              </w:rPr>
              <w:t xml:space="preserve">(Zelluläre Netze, subsidiäre Netze, Ausgleichsprozesse auf verschiedenen Netzebenen, Regionalisierung von Systemdienstleistungen, </w:t>
            </w:r>
            <w:proofErr w:type="spellStart"/>
            <w:r w:rsidRPr="004B7E85">
              <w:rPr>
                <w:rFonts w:cs="Arial"/>
                <w:lang w:eastAsia="de-AT"/>
              </w:rPr>
              <w:t>Fractal</w:t>
            </w:r>
            <w:proofErr w:type="spellEnd"/>
            <w:r w:rsidRPr="004B7E85">
              <w:rPr>
                <w:rFonts w:cs="Arial"/>
                <w:lang w:eastAsia="de-AT"/>
              </w:rPr>
              <w:t xml:space="preserve"> </w:t>
            </w:r>
            <w:proofErr w:type="spellStart"/>
            <w:r w:rsidRPr="004B7E85">
              <w:rPr>
                <w:rFonts w:cs="Arial"/>
                <w:lang w:eastAsia="de-AT"/>
              </w:rPr>
              <w:t>Grid</w:t>
            </w:r>
            <w:proofErr w:type="spellEnd"/>
            <w:r w:rsidRPr="004B7E85">
              <w:rPr>
                <w:rFonts w:cs="Arial"/>
                <w:lang w:eastAsia="de-AT"/>
              </w:rPr>
              <w:t xml:space="preserve">, Erschließung von </w:t>
            </w:r>
            <w:proofErr w:type="spellStart"/>
            <w:r w:rsidRPr="004B7E85">
              <w:rPr>
                <w:rFonts w:cs="Arial"/>
                <w:lang w:eastAsia="de-AT"/>
              </w:rPr>
              <w:t>Flexibilitäten</w:t>
            </w:r>
            <w:proofErr w:type="spellEnd"/>
            <w:r w:rsidRPr="004B7E85">
              <w:rPr>
                <w:rFonts w:cs="Arial"/>
                <w:lang w:eastAsia="de-AT"/>
              </w:rPr>
              <w:t xml:space="preserve"> / regionalen Systemdienstleistungen, Entwicklung von Plattformen für von Konsumenten getriebene lokale Märkte)</w:t>
            </w:r>
          </w:p>
          <w:p w:rsidR="00B57120" w:rsidRPr="004B7E85" w:rsidRDefault="00B57120" w:rsidP="00B57120">
            <w:pPr>
              <w:rPr>
                <w:rFonts w:cs="Arial"/>
                <w:i/>
                <w:lang w:eastAsia="de-AT"/>
              </w:rPr>
            </w:pPr>
            <w:r w:rsidRPr="004B7E85">
              <w:rPr>
                <w:b/>
                <w:i/>
                <w:lang w:val="de-AT"/>
              </w:rPr>
              <w:t>Schaffung von Innovationsumgebungen zur Nutzerintegration / Entwicklung von technologiebezogenen (u.a. digitalen) Energiedienstleistungen</w:t>
            </w:r>
            <w:r w:rsidRPr="004B7E85">
              <w:rPr>
                <w:rFonts w:cs="Arial"/>
                <w:i/>
                <w:lang w:eastAsia="de-AT"/>
              </w:rPr>
              <w:t xml:space="preserve"> </w:t>
            </w:r>
            <w:r w:rsidRPr="004B7E85">
              <w:rPr>
                <w:rFonts w:cs="Arial"/>
                <w:lang w:eastAsia="de-AT"/>
              </w:rPr>
              <w:t xml:space="preserve">(Datenzugänglichkeit für Entwicklungs- und Pilotinitiativen in Kooperation mit den Bereitstellern künftiger IKT-Infrastrukturen; </w:t>
            </w:r>
            <w:proofErr w:type="spellStart"/>
            <w:r w:rsidRPr="004B7E85">
              <w:rPr>
                <w:rFonts w:cs="Arial"/>
                <w:lang w:eastAsia="de-AT"/>
              </w:rPr>
              <w:t>Akteursplattformen</w:t>
            </w:r>
            <w:proofErr w:type="spellEnd"/>
            <w:r w:rsidRPr="004B7E85">
              <w:rPr>
                <w:rFonts w:cs="Arial"/>
                <w:lang w:eastAsia="de-AT"/>
              </w:rPr>
              <w:t xml:space="preserve"> zur Entwicklung von (digitalen) Geschäftspro</w:t>
            </w:r>
            <w:r w:rsidR="00154434" w:rsidRPr="004B7E85">
              <w:rPr>
                <w:rFonts w:cs="Arial"/>
                <w:lang w:eastAsia="de-AT"/>
              </w:rPr>
              <w:t>zessen; Kooperations-Formate</w:t>
            </w:r>
            <w:r w:rsidRPr="004B7E85">
              <w:rPr>
                <w:rFonts w:cs="Arial"/>
                <w:lang w:eastAsia="de-AT"/>
              </w:rPr>
              <w:t xml:space="preserve"> KMUs / Start-Ups; Co-</w:t>
            </w:r>
            <w:proofErr w:type="spellStart"/>
            <w:r w:rsidRPr="004B7E85">
              <w:rPr>
                <w:rFonts w:cs="Arial"/>
                <w:lang w:eastAsia="de-AT"/>
              </w:rPr>
              <w:t>Creation</w:t>
            </w:r>
            <w:proofErr w:type="spellEnd"/>
            <w:r w:rsidRPr="004B7E85">
              <w:rPr>
                <w:rFonts w:cs="Arial"/>
                <w:lang w:eastAsia="de-AT"/>
              </w:rPr>
              <w:t xml:space="preserve">- &amp; Partizipationsmodelle für </w:t>
            </w:r>
            <w:proofErr w:type="spellStart"/>
            <w:r w:rsidRPr="004B7E85">
              <w:rPr>
                <w:rFonts w:cs="Arial"/>
                <w:lang w:eastAsia="de-AT"/>
              </w:rPr>
              <w:t>BürgerInnen</w:t>
            </w:r>
            <w:proofErr w:type="spellEnd"/>
            <w:r w:rsidRPr="004B7E85">
              <w:rPr>
                <w:rFonts w:cs="Arial"/>
                <w:lang w:eastAsia="de-AT"/>
              </w:rPr>
              <w:t>, Kommunen, Energieregionen, Liegenschaften, Peergroups, Virtuellen Energiegemeinschaften etc.)</w:t>
            </w:r>
          </w:p>
          <w:p w:rsidR="002765DC" w:rsidRPr="004B7E85" w:rsidRDefault="002765DC" w:rsidP="002765DC">
            <w:pPr>
              <w:rPr>
                <w:lang w:eastAsia="de-AT"/>
              </w:rPr>
            </w:pPr>
          </w:p>
          <w:p w:rsidR="00340BC2" w:rsidRDefault="002765DC" w:rsidP="002765DC">
            <w:pPr>
              <w:rPr>
                <w:b/>
                <w:i/>
                <w:lang w:val="de-AT"/>
              </w:rPr>
            </w:pPr>
            <w:r w:rsidRPr="004B7E85">
              <w:rPr>
                <w:b/>
                <w:u w:val="single"/>
                <w:lang w:val="de-AT"/>
              </w:rPr>
              <w:t>Wärmenetze</w:t>
            </w:r>
            <w:r w:rsidRPr="004B7E85">
              <w:rPr>
                <w:b/>
                <w:i/>
                <w:lang w:val="de-AT"/>
              </w:rPr>
              <w:t xml:space="preserve">: </w:t>
            </w:r>
          </w:p>
          <w:p w:rsidR="00F8359D" w:rsidRPr="004B7E85" w:rsidRDefault="00594018" w:rsidP="002765DC">
            <w:pPr>
              <w:rPr>
                <w:b/>
                <w:lang w:eastAsia="de-AT"/>
              </w:rPr>
            </w:pPr>
            <w:r w:rsidRPr="004B7E85">
              <w:rPr>
                <w:lang w:val="de-AT"/>
              </w:rPr>
              <w:t xml:space="preserve">Verlagerung auf erneuerbare / klimafreundliche Wärmequellen, </w:t>
            </w:r>
            <w:r w:rsidRPr="004B7E85">
              <w:rPr>
                <w:lang w:val="de-AT"/>
              </w:rPr>
              <w:lastRenderedPageBreak/>
              <w:t>Temperaturmanagement, Diversifizierung der Services</w:t>
            </w:r>
            <w:r w:rsidRPr="004B7E85">
              <w:rPr>
                <w:b/>
                <w:lang w:eastAsia="de-AT"/>
              </w:rPr>
              <w:t xml:space="preserve">: </w:t>
            </w:r>
          </w:p>
          <w:p w:rsidR="0051624A" w:rsidRPr="004B7E85" w:rsidRDefault="00594018" w:rsidP="002765DC">
            <w:pPr>
              <w:rPr>
                <w:b/>
                <w:lang w:eastAsia="de-AT"/>
              </w:rPr>
            </w:pPr>
            <w:r w:rsidRPr="004B7E85">
              <w:rPr>
                <w:b/>
                <w:i/>
                <w:lang w:val="de-AT"/>
              </w:rPr>
              <w:t>Einbindung</w:t>
            </w:r>
            <w:r w:rsidR="0051624A" w:rsidRPr="004B7E85">
              <w:rPr>
                <w:b/>
                <w:i/>
                <w:lang w:val="de-AT"/>
              </w:rPr>
              <w:t>skonzepte für</w:t>
            </w:r>
            <w:r w:rsidRPr="004B7E85">
              <w:rPr>
                <w:b/>
                <w:i/>
                <w:lang w:val="de-AT"/>
              </w:rPr>
              <w:t xml:space="preserve"> verschiedener Quellen</w:t>
            </w:r>
            <w:r w:rsidR="0051624A" w:rsidRPr="004B7E85">
              <w:rPr>
                <w:b/>
                <w:lang w:eastAsia="de-AT"/>
              </w:rPr>
              <w:t xml:space="preserve"> (</w:t>
            </w:r>
            <w:r w:rsidR="0051624A" w:rsidRPr="004B7E85">
              <w:rPr>
                <w:lang w:val="de-AT" w:eastAsia="de-AT"/>
              </w:rPr>
              <w:t>Abwärme, Umgebungswärme, Koppelwärme, Erzeugungsüberschüsse erneuerbaren Stroms also Power-</w:t>
            </w:r>
            <w:proofErr w:type="spellStart"/>
            <w:r w:rsidR="0051624A" w:rsidRPr="004B7E85">
              <w:rPr>
                <w:lang w:val="de-AT" w:eastAsia="de-AT"/>
              </w:rPr>
              <w:t>to</w:t>
            </w:r>
            <w:proofErr w:type="spellEnd"/>
            <w:r w:rsidR="0051624A" w:rsidRPr="004B7E85">
              <w:rPr>
                <w:lang w:val="de-AT" w:eastAsia="de-AT"/>
              </w:rPr>
              <w:t>-</w:t>
            </w:r>
            <w:proofErr w:type="spellStart"/>
            <w:r w:rsidR="0051624A" w:rsidRPr="004B7E85">
              <w:rPr>
                <w:lang w:val="de-AT" w:eastAsia="de-AT"/>
              </w:rPr>
              <w:t>Heat</w:t>
            </w:r>
            <w:proofErr w:type="spellEnd"/>
            <w:r w:rsidR="0051624A" w:rsidRPr="004B7E85">
              <w:rPr>
                <w:lang w:val="de-AT" w:eastAsia="de-AT"/>
              </w:rPr>
              <w:t>, Solarwärme)</w:t>
            </w:r>
            <w:r w:rsidRPr="004B7E85">
              <w:rPr>
                <w:b/>
                <w:lang w:eastAsia="de-AT"/>
              </w:rPr>
              <w:t xml:space="preserve"> </w:t>
            </w:r>
          </w:p>
          <w:p w:rsidR="0051624A" w:rsidRPr="004B7E85" w:rsidRDefault="0051624A" w:rsidP="002765DC">
            <w:pPr>
              <w:rPr>
                <w:lang w:eastAsia="de-AT"/>
              </w:rPr>
            </w:pPr>
            <w:r w:rsidRPr="004B7E85">
              <w:rPr>
                <w:b/>
                <w:i/>
                <w:lang w:val="de-AT"/>
              </w:rPr>
              <w:t>Differenziertes Wärmenetzmanagement</w:t>
            </w:r>
            <w:r w:rsidRPr="004B7E85">
              <w:rPr>
                <w:b/>
                <w:lang w:eastAsia="de-AT"/>
              </w:rPr>
              <w:t xml:space="preserve"> </w:t>
            </w:r>
            <w:r w:rsidRPr="004B7E85">
              <w:rPr>
                <w:lang w:val="de-AT" w:eastAsia="de-AT"/>
              </w:rPr>
              <w:t xml:space="preserve">(Konzepte des Netzmanagements für </w:t>
            </w:r>
            <w:r w:rsidR="00594018" w:rsidRPr="004B7E85">
              <w:rPr>
                <w:lang w:val="de-AT" w:eastAsia="de-AT"/>
              </w:rPr>
              <w:t>unte</w:t>
            </w:r>
            <w:r w:rsidRPr="004B7E85">
              <w:rPr>
                <w:lang w:val="de-AT" w:eastAsia="de-AT"/>
              </w:rPr>
              <w:t xml:space="preserve">rschiedlicher Temperaturniveaus, </w:t>
            </w:r>
            <w:proofErr w:type="spellStart"/>
            <w:r w:rsidRPr="004B7E85">
              <w:rPr>
                <w:lang w:val="de-AT" w:eastAsia="de-AT"/>
              </w:rPr>
              <w:t>Saisonalität</w:t>
            </w:r>
            <w:proofErr w:type="spellEnd"/>
            <w:r w:rsidRPr="004B7E85">
              <w:rPr>
                <w:lang w:val="de-AT" w:eastAsia="de-AT"/>
              </w:rPr>
              <w:t xml:space="preserve"> und Speichereinsatz, Hydraulik bei </w:t>
            </w:r>
            <w:proofErr w:type="spellStart"/>
            <w:r w:rsidRPr="004B7E85">
              <w:rPr>
                <w:lang w:val="de-AT" w:eastAsia="de-AT"/>
              </w:rPr>
              <w:t>Bidirektionalität</w:t>
            </w:r>
            <w:proofErr w:type="spellEnd"/>
            <w:r w:rsidRPr="004B7E85">
              <w:rPr>
                <w:lang w:val="de-AT" w:eastAsia="de-AT"/>
              </w:rPr>
              <w:t>;</w:t>
            </w:r>
            <w:r w:rsidR="00594018" w:rsidRPr="004B7E85">
              <w:rPr>
                <w:lang w:val="de-AT" w:eastAsia="de-AT"/>
              </w:rPr>
              <w:t xml:space="preserve"> </w:t>
            </w:r>
            <w:r w:rsidRPr="004B7E85">
              <w:rPr>
                <w:lang w:val="de-AT" w:eastAsia="de-AT"/>
              </w:rPr>
              <w:t xml:space="preserve">Zonierung des Netzes in verschiedene Temperaturniveaus, effiziente Anhebungstechniken an den Einspeisestellen. Anergie-Netze, Kältenetze etc.) </w:t>
            </w:r>
          </w:p>
          <w:p w:rsidR="0051624A" w:rsidRPr="004B7E85" w:rsidRDefault="0051624A" w:rsidP="002765DC">
            <w:pPr>
              <w:rPr>
                <w:lang w:eastAsia="de-AT"/>
              </w:rPr>
            </w:pPr>
            <w:r w:rsidRPr="004B7E85">
              <w:rPr>
                <w:b/>
                <w:i/>
                <w:lang w:eastAsia="de-AT"/>
              </w:rPr>
              <w:t>Diversifizierung der Wärmeprodukte</w:t>
            </w:r>
            <w:r w:rsidRPr="004B7E85">
              <w:rPr>
                <w:lang w:eastAsia="de-AT"/>
              </w:rPr>
              <w:t xml:space="preserve"> </w:t>
            </w:r>
            <w:r w:rsidRPr="004B7E85">
              <w:rPr>
                <w:lang w:val="de-AT" w:eastAsia="de-AT"/>
              </w:rPr>
              <w:t xml:space="preserve">(Konzepte für differenzierte thermische Services für kalte Wärme, Dampf, Kälte, grüne,. klimaneutrale Wärme </w:t>
            </w:r>
            <w:r w:rsidR="00154434" w:rsidRPr="004B7E85">
              <w:rPr>
                <w:lang w:val="de-AT" w:eastAsia="de-AT"/>
              </w:rPr>
              <w:t>Ausweismodelle</w:t>
            </w:r>
            <w:r w:rsidRPr="004B7E85">
              <w:rPr>
                <w:lang w:val="de-AT" w:eastAsia="de-AT"/>
              </w:rPr>
              <w:t xml:space="preserve"> der Primärenergiefaktoren</w:t>
            </w:r>
            <w:r w:rsidR="00154434" w:rsidRPr="004B7E85">
              <w:rPr>
                <w:lang w:val="de-AT" w:eastAsia="de-AT"/>
              </w:rPr>
              <w:t>)</w:t>
            </w:r>
          </w:p>
          <w:p w:rsidR="00154434" w:rsidRPr="004B7E85" w:rsidRDefault="00154434" w:rsidP="002765DC">
            <w:pPr>
              <w:rPr>
                <w:lang w:eastAsia="de-AT"/>
              </w:rPr>
            </w:pPr>
          </w:p>
          <w:p w:rsidR="00340BC2" w:rsidRDefault="00154434" w:rsidP="002765DC">
            <w:pPr>
              <w:rPr>
                <w:b/>
              </w:rPr>
            </w:pPr>
            <w:r w:rsidRPr="004B7E85">
              <w:rPr>
                <w:b/>
                <w:u w:val="single"/>
              </w:rPr>
              <w:t>Gasnetze</w:t>
            </w:r>
            <w:r w:rsidRPr="004B7E85">
              <w:rPr>
                <w:b/>
              </w:rPr>
              <w:t xml:space="preserve">: </w:t>
            </w:r>
          </w:p>
          <w:p w:rsidR="00154434" w:rsidRPr="004B7E85" w:rsidRDefault="00154434" w:rsidP="002765DC">
            <w:pPr>
              <w:rPr>
                <w:b/>
              </w:rPr>
            </w:pPr>
            <w:r w:rsidRPr="004B7E85">
              <w:t xml:space="preserve">Anpassung an neue Aufgaben in </w:t>
            </w:r>
            <w:proofErr w:type="spellStart"/>
            <w:r w:rsidRPr="004B7E85">
              <w:t>dekarbonisierter</w:t>
            </w:r>
            <w:proofErr w:type="spellEnd"/>
            <w:r w:rsidRPr="004B7E85">
              <w:t xml:space="preserve"> Energiewelt</w:t>
            </w:r>
          </w:p>
          <w:p w:rsidR="00154434" w:rsidRPr="004B7E85" w:rsidRDefault="00154434" w:rsidP="002765DC">
            <w:r w:rsidRPr="004B7E85">
              <w:rPr>
                <w:b/>
                <w:i/>
                <w:lang w:val="de-AT"/>
              </w:rPr>
              <w:t>Integrationsmodelle für erneuerbares Gas</w:t>
            </w:r>
            <w:r w:rsidRPr="004B7E85">
              <w:rPr>
                <w:b/>
              </w:rPr>
              <w:t xml:space="preserve"> </w:t>
            </w:r>
            <w:r w:rsidRPr="004B7E85">
              <w:t>(Planungs- und Bewirtschaftungstools für Einspeisung von Biomethan aus Biogasanlagen oder Wasserstoff- bzw. Methan aus Wind und PV-Anlagen = Power-</w:t>
            </w:r>
            <w:proofErr w:type="spellStart"/>
            <w:r w:rsidRPr="004B7E85">
              <w:t>To</w:t>
            </w:r>
            <w:proofErr w:type="spellEnd"/>
            <w:r w:rsidRPr="004B7E85">
              <w:t>-Gas, Potenzialanalysen für Erdgassubstitution)</w:t>
            </w:r>
          </w:p>
          <w:p w:rsidR="00154434" w:rsidRPr="004B7E85" w:rsidRDefault="00154434" w:rsidP="002765DC">
            <w:r w:rsidRPr="004B7E85">
              <w:rPr>
                <w:b/>
                <w:i/>
                <w:lang w:val="de-AT"/>
              </w:rPr>
              <w:t>Konzepte für Netzmanagement</w:t>
            </w:r>
            <w:r w:rsidRPr="004B7E85">
              <w:rPr>
                <w:b/>
              </w:rPr>
              <w:t xml:space="preserve"> </w:t>
            </w:r>
            <w:r w:rsidRPr="004B7E85">
              <w:t>(Konditionierung des Gases an Einspeisepunkten, Umgang mit heterogenen Gemischen (Methan, Propan, Wasserstoffanteile), bidirektionaler Transport über verschiedene Druckstufen, Erfüllung saisonaler Speicherfunktionen auch mittels geeigneter Kavernen)</w:t>
            </w:r>
          </w:p>
          <w:p w:rsidR="00154434" w:rsidRPr="004B7E85" w:rsidRDefault="00154434" w:rsidP="00154434">
            <w:pPr>
              <w:ind w:left="34"/>
              <w:rPr>
                <w:b/>
              </w:rPr>
            </w:pPr>
            <w:r w:rsidRPr="004B7E85">
              <w:rPr>
                <w:b/>
                <w:i/>
                <w:lang w:val="de-AT"/>
              </w:rPr>
              <w:t>Konzepte zur Diversifizierung der Ausspeisung</w:t>
            </w:r>
            <w:r w:rsidRPr="004B7E85">
              <w:t xml:space="preserve"> (Erschließung von Kundengruppen für Premiumprodukte wie klimaneutrale Wärme und klimaneutrale Mobilität z.B. mittels Betrieb von Gas-Tankstellen)</w:t>
            </w:r>
          </w:p>
          <w:p w:rsidR="00154434" w:rsidRPr="004B7E85" w:rsidRDefault="00154434" w:rsidP="002765DC">
            <w:pPr>
              <w:rPr>
                <w:lang w:eastAsia="de-AT"/>
              </w:rPr>
            </w:pPr>
          </w:p>
          <w:p w:rsidR="00340BC2" w:rsidRDefault="00001AF1" w:rsidP="00001AF1">
            <w:pPr>
              <w:rPr>
                <w:lang w:val="de-AT" w:eastAsia="de-AT"/>
              </w:rPr>
            </w:pPr>
            <w:r w:rsidRPr="004B7E85">
              <w:rPr>
                <w:b/>
                <w:u w:val="single"/>
                <w:lang w:val="de-AT" w:eastAsia="de-AT"/>
              </w:rPr>
              <w:t>Mobilität</w:t>
            </w:r>
            <w:r w:rsidRPr="004B7E85">
              <w:rPr>
                <w:lang w:val="de-AT" w:eastAsia="de-AT"/>
              </w:rPr>
              <w:t xml:space="preserve">: </w:t>
            </w:r>
          </w:p>
          <w:p w:rsidR="00001AF1" w:rsidRPr="004B7E85" w:rsidRDefault="00001AF1" w:rsidP="00001AF1">
            <w:pPr>
              <w:rPr>
                <w:lang w:val="de-AT" w:eastAsia="de-AT"/>
              </w:rPr>
            </w:pPr>
            <w:r w:rsidRPr="004B7E85">
              <w:rPr>
                <w:lang w:val="de-AT" w:eastAsia="de-AT"/>
              </w:rPr>
              <w:t>flächendeckende Gas-Tankstellen und oder Ladestelleninfrastruktur als Voraussetzung klimaneutrale Mobilität:</w:t>
            </w:r>
          </w:p>
          <w:p w:rsidR="00001AF1" w:rsidRPr="004B7E85" w:rsidRDefault="00001AF1" w:rsidP="00001AF1">
            <w:pPr>
              <w:rPr>
                <w:lang w:val="de-AT" w:eastAsia="de-AT"/>
              </w:rPr>
            </w:pPr>
            <w:r w:rsidRPr="004B7E85">
              <w:rPr>
                <w:b/>
                <w:i/>
                <w:lang w:val="de-AT"/>
              </w:rPr>
              <w:t>Elektromobilität</w:t>
            </w:r>
            <w:r w:rsidRPr="004B7E85">
              <w:rPr>
                <w:lang w:val="de-AT" w:eastAsia="de-AT"/>
              </w:rPr>
              <w:t xml:space="preserve"> (Umfassende Elektromobilitäts-Planungstool für bedarfsgerechte Ladestelleninfrastruktur und innovative Betreibermodelle am Stromnetz; Konzepte zur Netzverstärkung und zeitlichen Abstimmungsprozessen mit Netzbetreiber „Smart </w:t>
            </w:r>
            <w:proofErr w:type="spellStart"/>
            <w:r w:rsidRPr="004B7E85">
              <w:rPr>
                <w:lang w:val="de-AT" w:eastAsia="de-AT"/>
              </w:rPr>
              <w:t>Charging</w:t>
            </w:r>
            <w:proofErr w:type="spellEnd"/>
            <w:r w:rsidRPr="004B7E85">
              <w:rPr>
                <w:lang w:val="de-AT" w:eastAsia="de-AT"/>
              </w:rPr>
              <w:t>“; Flexibilisierungskonzepte für Schwachlast erzeugungsnahe Einspeisespitzen-Nutzung; netz- oder systemdienliche Einbindung „Vehicle-4-Grid-Konzepte“)</w:t>
            </w:r>
          </w:p>
          <w:p w:rsidR="00C35FFC" w:rsidRPr="004B7E85" w:rsidRDefault="00001AF1" w:rsidP="004B7E85">
            <w:pPr>
              <w:rPr>
                <w:lang w:val="de-AT" w:eastAsia="de-AT"/>
              </w:rPr>
            </w:pPr>
            <w:r w:rsidRPr="004B7E85">
              <w:rPr>
                <w:b/>
                <w:i/>
                <w:lang w:val="de-AT"/>
              </w:rPr>
              <w:t>Gasgetriebene Fahrzeuge</w:t>
            </w:r>
            <w:r w:rsidRPr="004B7E85">
              <w:rPr>
                <w:lang w:val="de-AT" w:eastAsia="de-AT"/>
              </w:rPr>
              <w:t xml:space="preserve"> (</w:t>
            </w:r>
            <w:r w:rsidR="004B7E85" w:rsidRPr="004B7E85">
              <w:rPr>
                <w:lang w:val="de-AT" w:eastAsia="de-AT"/>
              </w:rPr>
              <w:t xml:space="preserve">Konzepte für umfassende </w:t>
            </w:r>
            <w:r w:rsidRPr="004B7E85">
              <w:rPr>
                <w:lang w:val="de-AT" w:eastAsia="de-AT"/>
              </w:rPr>
              <w:t>Methan, Wasserstoff, Brennstofftechnologie Tankstellen</w:t>
            </w:r>
            <w:r w:rsidR="004B7E85" w:rsidRPr="004B7E85">
              <w:rPr>
                <w:lang w:val="de-AT" w:eastAsia="de-AT"/>
              </w:rPr>
              <w:t>infrastruktur und Betreibermodelle; Potenzialanalyse Verfügbarkeiten erneuerbarer Gasressourcen)</w:t>
            </w:r>
          </w:p>
        </w:tc>
      </w:tr>
      <w:tr w:rsidR="00312B46" w:rsidRPr="004B7E85" w:rsidTr="00540F3B">
        <w:tc>
          <w:tcPr>
            <w:tcW w:w="2093" w:type="dxa"/>
          </w:tcPr>
          <w:p w:rsidR="00312B46" w:rsidRPr="004B7E85" w:rsidRDefault="00540F3B">
            <w:r w:rsidRPr="004B7E85">
              <w:lastRenderedPageBreak/>
              <w:t xml:space="preserve">Themenspezifische </w:t>
            </w:r>
            <w:r w:rsidR="00AD0E10" w:rsidRPr="004B7E85">
              <w:t>Fragestellungen</w:t>
            </w:r>
          </w:p>
        </w:tc>
        <w:tc>
          <w:tcPr>
            <w:tcW w:w="7513" w:type="dxa"/>
          </w:tcPr>
          <w:p w:rsidR="00AD0E10" w:rsidRPr="004B7E85" w:rsidRDefault="00AD0E10" w:rsidP="009D5B06">
            <w:pPr>
              <w:pStyle w:val="Listenabsatz"/>
              <w:numPr>
                <w:ilvl w:val="0"/>
                <w:numId w:val="2"/>
              </w:numPr>
              <w:spacing w:after="0" w:line="240" w:lineRule="auto"/>
              <w:ind w:left="418"/>
              <w:rPr>
                <w:sz w:val="22"/>
              </w:rPr>
            </w:pPr>
            <w:r w:rsidRPr="004B7E85">
              <w:rPr>
                <w:sz w:val="22"/>
              </w:rPr>
              <w:t>Sind die Forschungsschwerpunkte</w:t>
            </w:r>
            <w:r w:rsidR="00F369B1" w:rsidRPr="004B7E85">
              <w:rPr>
                <w:sz w:val="22"/>
              </w:rPr>
              <w:t xml:space="preserve"> </w:t>
            </w:r>
            <w:r w:rsidRPr="004B7E85">
              <w:rPr>
                <w:sz w:val="22"/>
              </w:rPr>
              <w:t xml:space="preserve">aus Ihrer Sicht richtig  </w:t>
            </w:r>
            <w:r w:rsidR="00F369B1" w:rsidRPr="004B7E85">
              <w:rPr>
                <w:sz w:val="22"/>
              </w:rPr>
              <w:t xml:space="preserve">gesetzt? </w:t>
            </w:r>
            <w:r w:rsidR="00640DB0" w:rsidRPr="004B7E85">
              <w:rPr>
                <w:sz w:val="22"/>
              </w:rPr>
              <w:t>Welche fehlen und warum?</w:t>
            </w:r>
          </w:p>
          <w:p w:rsidR="00312B46" w:rsidRPr="004B7E85" w:rsidRDefault="00AD0E10" w:rsidP="009D5B06">
            <w:pPr>
              <w:pStyle w:val="Listenabsatz"/>
              <w:numPr>
                <w:ilvl w:val="0"/>
                <w:numId w:val="2"/>
              </w:numPr>
              <w:spacing w:after="0" w:line="240" w:lineRule="auto"/>
              <w:ind w:left="418"/>
              <w:rPr>
                <w:sz w:val="22"/>
              </w:rPr>
            </w:pPr>
            <w:r w:rsidRPr="004B7E85">
              <w:rPr>
                <w:sz w:val="22"/>
              </w:rPr>
              <w:t>Welche Forschungsschwerpunkte haben sowohl national als auch international (</w:t>
            </w:r>
            <w:r w:rsidR="00F369B1" w:rsidRPr="004B7E85">
              <w:rPr>
                <w:sz w:val="22"/>
              </w:rPr>
              <w:t xml:space="preserve">Stichwort: </w:t>
            </w:r>
            <w:r w:rsidRPr="004B7E85">
              <w:rPr>
                <w:sz w:val="22"/>
              </w:rPr>
              <w:t>Exportchancen</w:t>
            </w:r>
            <w:r w:rsidR="00F369B1" w:rsidRPr="004B7E85">
              <w:rPr>
                <w:sz w:val="22"/>
              </w:rPr>
              <w:t xml:space="preserve"> österreichischer Unternehmen</w:t>
            </w:r>
            <w:r w:rsidRPr="004B7E85">
              <w:rPr>
                <w:sz w:val="22"/>
              </w:rPr>
              <w:t xml:space="preserve">) großes Potenzial? </w:t>
            </w:r>
          </w:p>
          <w:p w:rsidR="00F369B1" w:rsidRPr="004B7E85" w:rsidRDefault="00F369B1" w:rsidP="00EE208C">
            <w:pPr>
              <w:pStyle w:val="Listenabsatz"/>
              <w:numPr>
                <w:ilvl w:val="0"/>
                <w:numId w:val="2"/>
              </w:numPr>
              <w:spacing w:after="0" w:line="240" w:lineRule="auto"/>
              <w:ind w:left="418"/>
              <w:rPr>
                <w:sz w:val="22"/>
              </w:rPr>
            </w:pPr>
            <w:r w:rsidRPr="004B7E85">
              <w:rPr>
                <w:sz w:val="22"/>
              </w:rPr>
              <w:t xml:space="preserve">Welche Instrumente (z.B. Grundlagenforschung, angewandte Forschung, Reallabore) sollen Ihrer Meinung nach </w:t>
            </w:r>
            <w:r w:rsidR="009D5B06" w:rsidRPr="004B7E85">
              <w:rPr>
                <w:sz w:val="22"/>
              </w:rPr>
              <w:t xml:space="preserve">in diesem Themenfeld </w:t>
            </w:r>
            <w:r w:rsidRPr="004B7E85">
              <w:rPr>
                <w:sz w:val="22"/>
              </w:rPr>
              <w:t xml:space="preserve">stärker </w:t>
            </w:r>
            <w:r w:rsidR="00EE208C" w:rsidRPr="004B7E85">
              <w:rPr>
                <w:sz w:val="22"/>
              </w:rPr>
              <w:t>forciert</w:t>
            </w:r>
            <w:r w:rsidRPr="004B7E85">
              <w:rPr>
                <w:sz w:val="22"/>
              </w:rPr>
              <w:t xml:space="preserve"> werden?</w:t>
            </w:r>
          </w:p>
        </w:tc>
      </w:tr>
      <w:tr w:rsidR="00561E90" w:rsidRPr="004B7E85" w:rsidTr="00540F3B">
        <w:tc>
          <w:tcPr>
            <w:tcW w:w="2093" w:type="dxa"/>
          </w:tcPr>
          <w:p w:rsidR="00561E90" w:rsidRPr="00561E90" w:rsidRDefault="00561E90">
            <w:pPr>
              <w:rPr>
                <w:b/>
              </w:rPr>
            </w:pPr>
            <w:r w:rsidRPr="00561E90">
              <w:rPr>
                <w:b/>
              </w:rPr>
              <w:t>Stellungnahme</w:t>
            </w:r>
          </w:p>
        </w:tc>
        <w:tc>
          <w:tcPr>
            <w:tcW w:w="7513" w:type="dxa"/>
          </w:tcPr>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Pr="00561E90" w:rsidRDefault="00561E90" w:rsidP="00561E90"/>
        </w:tc>
      </w:tr>
    </w:tbl>
    <w:p w:rsidR="00561E90" w:rsidRDefault="00561E90"/>
    <w:tbl>
      <w:tblPr>
        <w:tblStyle w:val="Tabellenraster"/>
        <w:tblW w:w="9606" w:type="dxa"/>
        <w:tblLook w:val="04A0" w:firstRow="1" w:lastRow="0" w:firstColumn="1" w:lastColumn="0" w:noHBand="0" w:noVBand="1"/>
      </w:tblPr>
      <w:tblGrid>
        <w:gridCol w:w="2093"/>
        <w:gridCol w:w="7513"/>
      </w:tblGrid>
      <w:tr w:rsidR="00561E90" w:rsidRPr="00AA29EB" w:rsidTr="00561E90">
        <w:tc>
          <w:tcPr>
            <w:tcW w:w="2093" w:type="dxa"/>
          </w:tcPr>
          <w:p w:rsidR="00561E90" w:rsidRPr="00AA29EB" w:rsidRDefault="00561E90" w:rsidP="009B2A04">
            <w:pPr>
              <w:rPr>
                <w:sz w:val="24"/>
              </w:rPr>
            </w:pPr>
            <w:r w:rsidRPr="00AA29EB">
              <w:rPr>
                <w:sz w:val="24"/>
              </w:rPr>
              <w:t>Themenfeld</w:t>
            </w:r>
          </w:p>
        </w:tc>
        <w:tc>
          <w:tcPr>
            <w:tcW w:w="7513" w:type="dxa"/>
          </w:tcPr>
          <w:p w:rsidR="00561E90" w:rsidRPr="00561E90" w:rsidRDefault="00561E90" w:rsidP="009B2A04">
            <w:pPr>
              <w:rPr>
                <w:b/>
                <w:sz w:val="24"/>
              </w:rPr>
            </w:pPr>
            <w:r w:rsidRPr="00561E90">
              <w:rPr>
                <w:b/>
                <w:sz w:val="28"/>
              </w:rPr>
              <w:t>Gebäude und urbanes System</w:t>
            </w:r>
          </w:p>
        </w:tc>
      </w:tr>
      <w:tr w:rsidR="00561E90" w:rsidRPr="00AA29EB" w:rsidTr="00561E90">
        <w:tc>
          <w:tcPr>
            <w:tcW w:w="2093" w:type="dxa"/>
          </w:tcPr>
          <w:p w:rsidR="00561E90" w:rsidRDefault="00561E90" w:rsidP="009B2A04">
            <w:pPr>
              <w:rPr>
                <w:sz w:val="24"/>
              </w:rPr>
            </w:pPr>
            <w:r w:rsidRPr="00AA29EB">
              <w:rPr>
                <w:sz w:val="24"/>
              </w:rPr>
              <w:t xml:space="preserve">Synopsis </w:t>
            </w:r>
          </w:p>
          <w:p w:rsidR="00561E90" w:rsidRPr="00AA29EB" w:rsidRDefault="00561E90" w:rsidP="009B2A04">
            <w:pPr>
              <w:rPr>
                <w:sz w:val="24"/>
              </w:rPr>
            </w:pPr>
            <w:r w:rsidRPr="00AA29EB">
              <w:rPr>
                <w:sz w:val="24"/>
              </w:rPr>
              <w:t>[</w:t>
            </w:r>
            <w:r>
              <w:rPr>
                <w:sz w:val="24"/>
              </w:rPr>
              <w:t>max.</w:t>
            </w:r>
            <w:r w:rsidRPr="00AA29EB">
              <w:rPr>
                <w:sz w:val="24"/>
              </w:rPr>
              <w:t>500 Zeichen</w:t>
            </w:r>
            <w:r>
              <w:rPr>
                <w:sz w:val="24"/>
              </w:rPr>
              <w:t>, ohne Leerzeichen</w:t>
            </w:r>
            <w:r w:rsidRPr="00AA29EB">
              <w:rPr>
                <w:sz w:val="24"/>
              </w:rPr>
              <w:t>]</w:t>
            </w:r>
          </w:p>
        </w:tc>
        <w:tc>
          <w:tcPr>
            <w:tcW w:w="7513" w:type="dxa"/>
          </w:tcPr>
          <w:p w:rsidR="00561E90" w:rsidRPr="00AA29EB" w:rsidRDefault="00561E90" w:rsidP="009B2A04">
            <w:pPr>
              <w:rPr>
                <w:sz w:val="24"/>
              </w:rPr>
            </w:pPr>
            <w:r>
              <w:rPr>
                <w:sz w:val="24"/>
              </w:rPr>
              <w:t>Die Vernetzung von Gebäuden</w:t>
            </w:r>
            <w:r w:rsidRPr="00640DB0">
              <w:rPr>
                <w:sz w:val="24"/>
              </w:rPr>
              <w:t xml:space="preserve"> und</w:t>
            </w:r>
            <w:r>
              <w:rPr>
                <w:sz w:val="24"/>
              </w:rPr>
              <w:t xml:space="preserve"> ihrer versorgenden Energieinfrastrukturen nimmt zu; Gebäude reagieren zunehmend</w:t>
            </w:r>
            <w:r w:rsidRPr="00EE208C">
              <w:rPr>
                <w:sz w:val="24"/>
              </w:rPr>
              <w:t xml:space="preserve"> </w:t>
            </w:r>
            <w:r>
              <w:rPr>
                <w:sz w:val="24"/>
              </w:rPr>
              <w:t xml:space="preserve">intelligent </w:t>
            </w:r>
            <w:r w:rsidRPr="00EE208C">
              <w:rPr>
                <w:sz w:val="24"/>
              </w:rPr>
              <w:t xml:space="preserve">auf das gerade zur Verfügung stehende Energieangebot </w:t>
            </w:r>
            <w:r>
              <w:rPr>
                <w:sz w:val="24"/>
              </w:rPr>
              <w:t>(Flexibilität)</w:t>
            </w:r>
            <w:r w:rsidRPr="00640DB0">
              <w:rPr>
                <w:sz w:val="24"/>
              </w:rPr>
              <w:t>. Die Erforschung und Erprobung neuartiger Technologien und Konzepte, die den Energiebedarf reduzieren und die Effizienz der Energieumwandlung und -verteilung steigern, sind neben der dezentralen Energiespeicherung und der lokalen Gewinnung erneuerbarer Energien in Gebäuden, Arealen und Siedlungen von zentraler Bedeutung</w:t>
            </w:r>
            <w:r>
              <w:rPr>
                <w:sz w:val="24"/>
              </w:rPr>
              <w:t xml:space="preserve">. Schwerpunkte zielen vorrangig auf die Effizienzsteigerung und Reduktion des Energieverbrauchs im Gebäudebestand. </w:t>
            </w:r>
          </w:p>
        </w:tc>
      </w:tr>
      <w:tr w:rsidR="00561E90" w:rsidRPr="00AA29EB" w:rsidTr="00561E90">
        <w:tc>
          <w:tcPr>
            <w:tcW w:w="2093" w:type="dxa"/>
          </w:tcPr>
          <w:p w:rsidR="00561E90" w:rsidRPr="00AA29EB" w:rsidRDefault="00561E90" w:rsidP="009B2A04">
            <w:pPr>
              <w:rPr>
                <w:sz w:val="24"/>
              </w:rPr>
            </w:pPr>
            <w:r>
              <w:rPr>
                <w:sz w:val="24"/>
              </w:rPr>
              <w:t>Forschungs-</w:t>
            </w:r>
            <w:proofErr w:type="spellStart"/>
            <w:r>
              <w:rPr>
                <w:sz w:val="24"/>
              </w:rPr>
              <w:t>schwerpunkte</w:t>
            </w:r>
            <w:proofErr w:type="spellEnd"/>
          </w:p>
        </w:tc>
        <w:tc>
          <w:tcPr>
            <w:tcW w:w="7513" w:type="dxa"/>
          </w:tcPr>
          <w:p w:rsidR="00561E90" w:rsidRDefault="00561E90" w:rsidP="009B2A04">
            <w:pPr>
              <w:ind w:left="34"/>
              <w:rPr>
                <w:sz w:val="24"/>
              </w:rPr>
            </w:pPr>
            <w:r w:rsidRPr="00AA29EB">
              <w:rPr>
                <w:b/>
                <w:i/>
                <w:sz w:val="24"/>
                <w:lang w:val="de-AT"/>
              </w:rPr>
              <w:t>Innovative Sanierungskonzepte und -strategien</w:t>
            </w:r>
            <w:r w:rsidRPr="00AA29EB">
              <w:rPr>
                <w:sz w:val="24"/>
                <w:lang w:val="de-AT"/>
              </w:rPr>
              <w:t xml:space="preserve"> (</w:t>
            </w:r>
            <w:r w:rsidRPr="00AA29EB">
              <w:rPr>
                <w:sz w:val="24"/>
              </w:rPr>
              <w:t>Verfahren und Technologien für die nachhaltige Sanierung wie z.B. vorgefertigte</w:t>
            </w:r>
            <w:r>
              <w:rPr>
                <w:sz w:val="24"/>
              </w:rPr>
              <w:t xml:space="preserve"> Fassadensysteme, Lösungen zur </w:t>
            </w:r>
            <w:r w:rsidRPr="00AA29EB">
              <w:rPr>
                <w:sz w:val="24"/>
              </w:rPr>
              <w:t xml:space="preserve">Nachverdichtung; </w:t>
            </w:r>
            <w:r w:rsidRPr="00AA29EB">
              <w:rPr>
                <w:sz w:val="24"/>
                <w:lang w:val="de-AT"/>
              </w:rPr>
              <w:t>Grundlagen zur Verbesserung der Nutzungsflexibilität bei umfassenden Sanierungen</w:t>
            </w:r>
            <w:r w:rsidRPr="00AA29EB">
              <w:rPr>
                <w:sz w:val="24"/>
              </w:rPr>
              <w:t xml:space="preserve">; </w:t>
            </w:r>
            <w:r w:rsidRPr="00AA29EB">
              <w:rPr>
                <w:sz w:val="24"/>
                <w:lang w:val="de-AT"/>
              </w:rPr>
              <w:t xml:space="preserve">Strategien und Konzepte </w:t>
            </w:r>
            <w:r>
              <w:rPr>
                <w:sz w:val="24"/>
                <w:lang w:val="de-AT"/>
              </w:rPr>
              <w:t>für den</w:t>
            </w:r>
            <w:r w:rsidRPr="00AA29EB">
              <w:rPr>
                <w:sz w:val="24"/>
                <w:lang w:val="de-AT"/>
              </w:rPr>
              <w:t xml:space="preserve"> Umstieg auf Erneuerbare im Gebäudebestand</w:t>
            </w:r>
            <w:r w:rsidRPr="00AA29EB">
              <w:rPr>
                <w:sz w:val="24"/>
              </w:rPr>
              <w:t xml:space="preserve">; </w:t>
            </w:r>
            <w:r w:rsidRPr="00AA29EB">
              <w:rPr>
                <w:sz w:val="24"/>
                <w:lang w:val="de-AT"/>
              </w:rPr>
              <w:t>Nutzung regionaler Abwärme</w:t>
            </w:r>
            <w:r>
              <w:rPr>
                <w:sz w:val="24"/>
              </w:rPr>
              <w:t>)</w:t>
            </w:r>
          </w:p>
          <w:p w:rsidR="00561E90" w:rsidRDefault="00561E90" w:rsidP="009B2A04">
            <w:pPr>
              <w:ind w:left="34"/>
              <w:rPr>
                <w:sz w:val="24"/>
                <w:lang w:val="de-AT"/>
              </w:rPr>
            </w:pPr>
            <w:r w:rsidRPr="00AA29EB">
              <w:rPr>
                <w:b/>
                <w:i/>
                <w:sz w:val="24"/>
                <w:lang w:val="de-AT"/>
              </w:rPr>
              <w:t xml:space="preserve">Energieorientierte Planungstools und </w:t>
            </w:r>
            <w:r>
              <w:rPr>
                <w:b/>
                <w:i/>
                <w:sz w:val="24"/>
                <w:lang w:val="de-AT"/>
              </w:rPr>
              <w:t>-</w:t>
            </w:r>
            <w:proofErr w:type="spellStart"/>
            <w:r w:rsidRPr="00AA29EB">
              <w:rPr>
                <w:b/>
                <w:i/>
                <w:sz w:val="24"/>
                <w:lang w:val="de-AT"/>
              </w:rPr>
              <w:t>werkzeuge</w:t>
            </w:r>
            <w:proofErr w:type="spellEnd"/>
            <w:r w:rsidRPr="00AA29EB">
              <w:rPr>
                <w:sz w:val="24"/>
                <w:lang w:val="de-AT"/>
              </w:rPr>
              <w:t xml:space="preserve"> </w:t>
            </w:r>
            <w:r>
              <w:rPr>
                <w:sz w:val="24"/>
                <w:lang w:val="de-AT"/>
              </w:rPr>
              <w:t xml:space="preserve">(Entwicklung aufeinander abgestimmter Methoden, Technologien und Prozesse, um die Zusammenarbeit von Bauherren, </w:t>
            </w:r>
            <w:proofErr w:type="spellStart"/>
            <w:r>
              <w:rPr>
                <w:sz w:val="24"/>
                <w:lang w:val="de-AT"/>
              </w:rPr>
              <w:t>PlanerInnen</w:t>
            </w:r>
            <w:proofErr w:type="spellEnd"/>
            <w:r>
              <w:rPr>
                <w:sz w:val="24"/>
                <w:lang w:val="de-AT"/>
              </w:rPr>
              <w:t xml:space="preserve"> und Ausführenden zu optimieren, Stichwort „Digitales Bauen“)</w:t>
            </w:r>
          </w:p>
          <w:p w:rsidR="00561E90" w:rsidRDefault="00561E90" w:rsidP="009B2A04">
            <w:pPr>
              <w:ind w:left="34"/>
              <w:rPr>
                <w:sz w:val="24"/>
                <w:lang w:val="de-AT"/>
              </w:rPr>
            </w:pPr>
            <w:r w:rsidRPr="00E7619A">
              <w:rPr>
                <w:b/>
                <w:i/>
                <w:sz w:val="24"/>
                <w:lang w:val="de-AT"/>
              </w:rPr>
              <w:t>Dezentrale Energiespeicher</w:t>
            </w:r>
            <w:r>
              <w:rPr>
                <w:sz w:val="24"/>
                <w:lang w:val="de-AT"/>
              </w:rPr>
              <w:t xml:space="preserve"> (das Gebäude als Energiespeicher wie z.B. bei der Bauteilaktivierung; Effizienzsteigerungen in der Speicherung solarer Wärme für Heizung, Warmwasser und Kühlung)</w:t>
            </w:r>
          </w:p>
          <w:p w:rsidR="00561E90" w:rsidRDefault="00561E90" w:rsidP="009B2A04">
            <w:pPr>
              <w:ind w:left="34"/>
              <w:rPr>
                <w:sz w:val="24"/>
                <w:lang w:val="de-AT"/>
              </w:rPr>
            </w:pPr>
            <w:r>
              <w:rPr>
                <w:b/>
                <w:i/>
                <w:sz w:val="24"/>
                <w:lang w:val="de-AT"/>
              </w:rPr>
              <w:t>Lüftungs- und Lichtsysteme</w:t>
            </w:r>
            <w:r>
              <w:rPr>
                <w:sz w:val="24"/>
                <w:lang w:val="de-AT"/>
              </w:rPr>
              <w:t xml:space="preserve"> (</w:t>
            </w:r>
            <w:r w:rsidRPr="00C35FFC">
              <w:rPr>
                <w:sz w:val="24"/>
                <w:lang w:val="de-AT"/>
              </w:rPr>
              <w:t xml:space="preserve">Technologien und Lösungen zur </w:t>
            </w:r>
            <w:r>
              <w:rPr>
                <w:sz w:val="24"/>
                <w:lang w:val="de-AT"/>
              </w:rPr>
              <w:t xml:space="preserve">Vermeidung bzw. Reduktion der </w:t>
            </w:r>
            <w:r w:rsidRPr="00C35FFC">
              <w:rPr>
                <w:sz w:val="24"/>
                <w:lang w:val="de-AT"/>
              </w:rPr>
              <w:t>Kühlung von Gebäuden</w:t>
            </w:r>
            <w:r>
              <w:rPr>
                <w:sz w:val="24"/>
                <w:lang w:val="de-AT"/>
              </w:rPr>
              <w:t>; neuartige, tageslichttransparente</w:t>
            </w:r>
            <w:r w:rsidRPr="00C35FFC">
              <w:rPr>
                <w:sz w:val="24"/>
                <w:lang w:val="de-AT"/>
              </w:rPr>
              <w:t xml:space="preserve"> Gebäudestrukturen für verdichtete Bauweisen und energieeffiziente Lichtkonzepte</w:t>
            </w:r>
            <w:r>
              <w:rPr>
                <w:sz w:val="24"/>
                <w:lang w:val="de-AT"/>
              </w:rPr>
              <w:t>)</w:t>
            </w:r>
          </w:p>
          <w:p w:rsidR="00561E90" w:rsidRDefault="00561E90" w:rsidP="009B2A04">
            <w:pPr>
              <w:ind w:left="34"/>
              <w:rPr>
                <w:sz w:val="24"/>
                <w:lang w:val="de-AT"/>
              </w:rPr>
            </w:pPr>
            <w:r w:rsidRPr="00C35FFC">
              <w:rPr>
                <w:b/>
                <w:i/>
                <w:sz w:val="24"/>
                <w:lang w:val="de-AT"/>
              </w:rPr>
              <w:t>Nachhaltige Bau- und Dämmstoffe</w:t>
            </w:r>
            <w:r>
              <w:rPr>
                <w:sz w:val="24"/>
                <w:lang w:val="de-AT"/>
              </w:rPr>
              <w:t xml:space="preserve"> (</w:t>
            </w:r>
            <w:r w:rsidRPr="00C35FFC">
              <w:rPr>
                <w:sz w:val="24"/>
                <w:lang w:val="de-AT"/>
              </w:rPr>
              <w:t>Einsatz hocheffizienter und ökologischer Dämmkomponenten und Baumaterialien</w:t>
            </w:r>
            <w:r>
              <w:rPr>
                <w:sz w:val="24"/>
                <w:lang w:val="de-AT"/>
              </w:rPr>
              <w:t xml:space="preserve">; </w:t>
            </w:r>
            <w:r w:rsidRPr="00C35FFC">
              <w:rPr>
                <w:sz w:val="24"/>
                <w:lang w:val="de-AT"/>
              </w:rPr>
              <w:t>Materialien mit minimalem grauem Energieverbrauch und Treibhausgasemissionen</w:t>
            </w:r>
            <w:r>
              <w:rPr>
                <w:sz w:val="24"/>
                <w:lang w:val="de-AT"/>
              </w:rPr>
              <w:t>)</w:t>
            </w:r>
          </w:p>
          <w:p w:rsidR="00561E90" w:rsidRDefault="00561E90" w:rsidP="009B2A04">
            <w:pPr>
              <w:ind w:left="34"/>
              <w:rPr>
                <w:sz w:val="24"/>
                <w:lang w:val="de-AT"/>
              </w:rPr>
            </w:pPr>
            <w:r w:rsidRPr="00C35FFC">
              <w:rPr>
                <w:b/>
                <w:i/>
                <w:sz w:val="24"/>
                <w:lang w:val="de-AT"/>
              </w:rPr>
              <w:t>Betriebsoptimierung und Monitoring</w:t>
            </w:r>
            <w:r>
              <w:rPr>
                <w:sz w:val="24"/>
                <w:lang w:val="de-AT"/>
              </w:rPr>
              <w:t xml:space="preserve"> (</w:t>
            </w:r>
            <w:r w:rsidRPr="00C35FFC">
              <w:rPr>
                <w:sz w:val="24"/>
                <w:lang w:val="de-AT"/>
              </w:rPr>
              <w:t xml:space="preserve">Erfassung und Optimierung </w:t>
            </w:r>
            <w:r>
              <w:rPr>
                <w:sz w:val="24"/>
                <w:lang w:val="de-AT"/>
              </w:rPr>
              <w:t>energieverbrauchender</w:t>
            </w:r>
            <w:r w:rsidRPr="00C35FFC">
              <w:rPr>
                <w:sz w:val="24"/>
                <w:lang w:val="de-AT"/>
              </w:rPr>
              <w:t xml:space="preserve"> Einheiten</w:t>
            </w:r>
            <w:r>
              <w:rPr>
                <w:sz w:val="24"/>
                <w:lang w:val="de-AT"/>
              </w:rPr>
              <w:t xml:space="preserve">; </w:t>
            </w:r>
            <w:r w:rsidRPr="00C35FFC">
              <w:rPr>
                <w:sz w:val="24"/>
                <w:lang w:val="de-AT"/>
              </w:rPr>
              <w:t>Optimierung des Energie-Eigenbedarfs, dezentraler Solarenergienutzung und Speichermöglichkeiten</w:t>
            </w:r>
            <w:r>
              <w:rPr>
                <w:sz w:val="24"/>
                <w:lang w:val="de-AT"/>
              </w:rPr>
              <w:t>)</w:t>
            </w:r>
          </w:p>
          <w:p w:rsidR="00561E90" w:rsidRPr="00C35FFC" w:rsidRDefault="00561E90" w:rsidP="009B2A04">
            <w:pPr>
              <w:ind w:left="34"/>
              <w:rPr>
                <w:sz w:val="24"/>
              </w:rPr>
            </w:pPr>
            <w:r w:rsidRPr="00C35FFC">
              <w:rPr>
                <w:b/>
                <w:i/>
                <w:sz w:val="24"/>
                <w:lang w:val="de-AT"/>
              </w:rPr>
              <w:t>Querschnittsthemen</w:t>
            </w:r>
            <w:r>
              <w:rPr>
                <w:sz w:val="24"/>
                <w:lang w:val="de-AT"/>
              </w:rPr>
              <w:t xml:space="preserve"> (</w:t>
            </w:r>
            <w:r w:rsidRPr="00AD0E10">
              <w:rPr>
                <w:sz w:val="24"/>
                <w:lang w:val="de-AT"/>
              </w:rPr>
              <w:t>Leistbares nachhaltiges Wohnen</w:t>
            </w:r>
            <w:r>
              <w:rPr>
                <w:sz w:val="24"/>
                <w:lang w:val="de-AT"/>
              </w:rPr>
              <w:t xml:space="preserve">; </w:t>
            </w:r>
            <w:r w:rsidRPr="00AD0E10">
              <w:rPr>
                <w:sz w:val="24"/>
                <w:lang w:val="de-AT"/>
              </w:rPr>
              <w:t>Entwicklung skalierbarer Technologien und Konzepte</w:t>
            </w:r>
            <w:r>
              <w:rPr>
                <w:sz w:val="24"/>
                <w:lang w:val="de-AT"/>
              </w:rPr>
              <w:t>; Behandlung sozialwissenschaftlicher Fragestellungen im Bereich gebaute Infrastruktur und urbanes System)</w:t>
            </w:r>
          </w:p>
        </w:tc>
      </w:tr>
      <w:tr w:rsidR="00561E90" w:rsidRPr="00AA29EB" w:rsidTr="00561E90">
        <w:tc>
          <w:tcPr>
            <w:tcW w:w="2093" w:type="dxa"/>
          </w:tcPr>
          <w:p w:rsidR="00561E90" w:rsidRPr="00AA29EB" w:rsidRDefault="00561E90" w:rsidP="009B2A04">
            <w:pPr>
              <w:rPr>
                <w:sz w:val="24"/>
              </w:rPr>
            </w:pPr>
            <w:r>
              <w:rPr>
                <w:sz w:val="24"/>
              </w:rPr>
              <w:t>Themenspezifische Fragestellungen</w:t>
            </w:r>
          </w:p>
        </w:tc>
        <w:tc>
          <w:tcPr>
            <w:tcW w:w="7513" w:type="dxa"/>
          </w:tcPr>
          <w:p w:rsidR="00561E90" w:rsidRDefault="00561E90" w:rsidP="009B2A04">
            <w:pPr>
              <w:pStyle w:val="Listenabsatz"/>
              <w:numPr>
                <w:ilvl w:val="0"/>
                <w:numId w:val="2"/>
              </w:numPr>
              <w:spacing w:after="0" w:line="240" w:lineRule="auto"/>
              <w:ind w:left="418"/>
            </w:pPr>
            <w:r w:rsidRPr="00AD0E10">
              <w:t>Sind</w:t>
            </w:r>
            <w:r>
              <w:t xml:space="preserve"> die Forschungsschwerpunkte aus Ihrer Sicht richtig  gesetzt? Welche fehlen und warum?</w:t>
            </w:r>
          </w:p>
          <w:p w:rsidR="00561E90" w:rsidRDefault="00561E90" w:rsidP="009B2A04">
            <w:pPr>
              <w:pStyle w:val="Listenabsatz"/>
              <w:numPr>
                <w:ilvl w:val="0"/>
                <w:numId w:val="2"/>
              </w:numPr>
              <w:spacing w:after="0" w:line="240" w:lineRule="auto"/>
              <w:ind w:left="418"/>
            </w:pPr>
            <w:r w:rsidRPr="00F369B1">
              <w:t xml:space="preserve">Welche Forschungsschwerpunkte haben sowohl national als auch international (Stichwort: Exportchancen österreichischer Unternehmen) großes Potenzial? </w:t>
            </w:r>
          </w:p>
          <w:p w:rsidR="00561E90" w:rsidRPr="00F369B1" w:rsidRDefault="00561E90" w:rsidP="009B2A04">
            <w:pPr>
              <w:pStyle w:val="Listenabsatz"/>
              <w:numPr>
                <w:ilvl w:val="0"/>
                <w:numId w:val="2"/>
              </w:numPr>
              <w:spacing w:after="0" w:line="240" w:lineRule="auto"/>
              <w:ind w:left="418"/>
            </w:pPr>
            <w:r>
              <w:t>Welche Instrumente (z.B. Grundlagenforschung, angewandte Forschung, Reallabore) sollen Ihrer Meinung nach in diesem Themenfeld stärker forciert werden?</w:t>
            </w:r>
          </w:p>
        </w:tc>
      </w:tr>
      <w:tr w:rsidR="00561E90" w:rsidRPr="00AA29EB" w:rsidTr="00561E90">
        <w:tc>
          <w:tcPr>
            <w:tcW w:w="2093" w:type="dxa"/>
          </w:tcPr>
          <w:p w:rsidR="00561E90" w:rsidRPr="00561E90" w:rsidRDefault="00561E90" w:rsidP="009B2A04">
            <w:pPr>
              <w:rPr>
                <w:b/>
                <w:sz w:val="24"/>
              </w:rPr>
            </w:pPr>
            <w:r w:rsidRPr="00561E90">
              <w:rPr>
                <w:b/>
                <w:sz w:val="24"/>
              </w:rPr>
              <w:lastRenderedPageBreak/>
              <w:t>Stellungnahme</w:t>
            </w:r>
          </w:p>
        </w:tc>
        <w:tc>
          <w:tcPr>
            <w:tcW w:w="7513" w:type="dxa"/>
          </w:tcPr>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Pr="00AD0E10" w:rsidRDefault="00561E90" w:rsidP="00561E90"/>
        </w:tc>
      </w:tr>
    </w:tbl>
    <w:p w:rsidR="00561E90" w:rsidRDefault="00561E90"/>
    <w:p w:rsidR="00561E90" w:rsidRDefault="00561E90">
      <w:r>
        <w:br w:type="page"/>
      </w:r>
    </w:p>
    <w:tbl>
      <w:tblPr>
        <w:tblStyle w:val="Tabellenraster"/>
        <w:tblW w:w="9606" w:type="dxa"/>
        <w:tblLook w:val="04A0" w:firstRow="1" w:lastRow="0" w:firstColumn="1" w:lastColumn="0" w:noHBand="0" w:noVBand="1"/>
      </w:tblPr>
      <w:tblGrid>
        <w:gridCol w:w="2093"/>
        <w:gridCol w:w="7513"/>
      </w:tblGrid>
      <w:tr w:rsidR="00561E90" w:rsidRPr="00AA29EB" w:rsidTr="009B2A04">
        <w:tc>
          <w:tcPr>
            <w:tcW w:w="2093" w:type="dxa"/>
          </w:tcPr>
          <w:p w:rsidR="00561E90" w:rsidRPr="00AA29EB" w:rsidRDefault="00561E90" w:rsidP="009B2A04">
            <w:pPr>
              <w:rPr>
                <w:sz w:val="24"/>
              </w:rPr>
            </w:pPr>
            <w:r w:rsidRPr="00AA29EB">
              <w:rPr>
                <w:sz w:val="24"/>
              </w:rPr>
              <w:lastRenderedPageBreak/>
              <w:t>Themenfeld</w:t>
            </w:r>
          </w:p>
        </w:tc>
        <w:tc>
          <w:tcPr>
            <w:tcW w:w="7513" w:type="dxa"/>
          </w:tcPr>
          <w:p w:rsidR="00561E90" w:rsidRPr="00561E90" w:rsidRDefault="00561E90" w:rsidP="009B2A04">
            <w:pPr>
              <w:rPr>
                <w:b/>
                <w:sz w:val="24"/>
              </w:rPr>
            </w:pPr>
            <w:r w:rsidRPr="00561E90">
              <w:rPr>
                <w:b/>
                <w:sz w:val="28"/>
              </w:rPr>
              <w:t>Industrielle Energiesysteme</w:t>
            </w:r>
          </w:p>
        </w:tc>
      </w:tr>
      <w:tr w:rsidR="00561E90" w:rsidRPr="00AA29EB" w:rsidTr="009B2A04">
        <w:tc>
          <w:tcPr>
            <w:tcW w:w="2093" w:type="dxa"/>
          </w:tcPr>
          <w:p w:rsidR="00561E90" w:rsidRDefault="00561E90" w:rsidP="009B2A04">
            <w:pPr>
              <w:rPr>
                <w:sz w:val="24"/>
              </w:rPr>
            </w:pPr>
            <w:r w:rsidRPr="00AA29EB">
              <w:rPr>
                <w:sz w:val="24"/>
              </w:rPr>
              <w:t xml:space="preserve">Synopsis </w:t>
            </w:r>
          </w:p>
          <w:p w:rsidR="00561E90" w:rsidRPr="00AA29EB" w:rsidRDefault="00561E90" w:rsidP="009B2A04">
            <w:pPr>
              <w:rPr>
                <w:sz w:val="24"/>
              </w:rPr>
            </w:pPr>
            <w:r w:rsidRPr="00AA29EB">
              <w:rPr>
                <w:sz w:val="24"/>
              </w:rPr>
              <w:t>[</w:t>
            </w:r>
            <w:r>
              <w:rPr>
                <w:sz w:val="24"/>
              </w:rPr>
              <w:t>max.</w:t>
            </w:r>
            <w:r w:rsidRPr="00AA29EB">
              <w:rPr>
                <w:sz w:val="24"/>
              </w:rPr>
              <w:t>500 Zeichen</w:t>
            </w:r>
            <w:r>
              <w:rPr>
                <w:sz w:val="24"/>
              </w:rPr>
              <w:t>, ohne Leerzeichen</w:t>
            </w:r>
            <w:r w:rsidRPr="00AA29EB">
              <w:rPr>
                <w:sz w:val="24"/>
              </w:rPr>
              <w:t>]</w:t>
            </w:r>
          </w:p>
        </w:tc>
        <w:tc>
          <w:tcPr>
            <w:tcW w:w="7513" w:type="dxa"/>
          </w:tcPr>
          <w:p w:rsidR="00561E90" w:rsidRPr="00F46B38" w:rsidRDefault="00561E90" w:rsidP="009B2A04">
            <w:pPr>
              <w:rPr>
                <w:rFonts w:cs="Arial"/>
                <w:sz w:val="24"/>
                <w:szCs w:val="24"/>
              </w:rPr>
            </w:pPr>
            <w:r>
              <w:rPr>
                <w:rFonts w:cs="Arial"/>
                <w:sz w:val="24"/>
                <w:szCs w:val="24"/>
              </w:rPr>
              <w:t>D</w:t>
            </w:r>
            <w:r w:rsidRPr="00C94DB2">
              <w:rPr>
                <w:rFonts w:cs="Arial"/>
                <w:sz w:val="24"/>
                <w:szCs w:val="24"/>
              </w:rPr>
              <w:t>er produzierende Bereich</w:t>
            </w:r>
            <w:r>
              <w:rPr>
                <w:rFonts w:cs="Arial"/>
                <w:sz w:val="24"/>
                <w:szCs w:val="24"/>
              </w:rPr>
              <w:t xml:space="preserve">, obwohl </w:t>
            </w:r>
            <w:r w:rsidRPr="00C94DB2">
              <w:rPr>
                <w:rFonts w:cs="Arial"/>
                <w:sz w:val="24"/>
                <w:szCs w:val="24"/>
              </w:rPr>
              <w:t>zu den energ</w:t>
            </w:r>
            <w:r>
              <w:rPr>
                <w:rFonts w:cs="Arial"/>
                <w:sz w:val="24"/>
                <w:szCs w:val="24"/>
              </w:rPr>
              <w:t>ieeffizientesten weltweit gehörend,</w:t>
            </w:r>
            <w:r w:rsidRPr="00C94DB2">
              <w:rPr>
                <w:rFonts w:cs="Arial"/>
                <w:sz w:val="24"/>
                <w:szCs w:val="24"/>
              </w:rPr>
              <w:t xml:space="preserve"> beansprucht 29,3% des nationalen Endenergieverbrauchs. </w:t>
            </w:r>
            <w:r>
              <w:rPr>
                <w:sz w:val="24"/>
                <w:szCs w:val="24"/>
              </w:rPr>
              <w:t>Die zentrale Bedeutung</w:t>
            </w:r>
            <w:r w:rsidRPr="00C94DB2">
              <w:rPr>
                <w:sz w:val="24"/>
                <w:szCs w:val="24"/>
              </w:rPr>
              <w:t xml:space="preserve"> für die österreichische Volkswirtschaft </w:t>
            </w:r>
            <w:r>
              <w:rPr>
                <w:sz w:val="24"/>
                <w:szCs w:val="24"/>
              </w:rPr>
              <w:t>ist bekannt und daher muss</w:t>
            </w:r>
            <w:r w:rsidRPr="00C94DB2">
              <w:rPr>
                <w:sz w:val="24"/>
                <w:szCs w:val="24"/>
              </w:rPr>
              <w:t xml:space="preserve"> </w:t>
            </w:r>
            <w:r>
              <w:rPr>
                <w:sz w:val="24"/>
                <w:szCs w:val="24"/>
              </w:rPr>
              <w:t xml:space="preserve">der Industriestandort </w:t>
            </w:r>
            <w:r w:rsidRPr="00C94DB2">
              <w:rPr>
                <w:sz w:val="24"/>
                <w:szCs w:val="24"/>
              </w:rPr>
              <w:t xml:space="preserve">langfristig </w:t>
            </w:r>
            <w:r>
              <w:rPr>
                <w:sz w:val="24"/>
                <w:szCs w:val="24"/>
              </w:rPr>
              <w:t>abgesichert werden</w:t>
            </w:r>
            <w:r w:rsidRPr="00C94DB2">
              <w:rPr>
                <w:sz w:val="24"/>
                <w:szCs w:val="24"/>
              </w:rPr>
              <w:t xml:space="preserve">. </w:t>
            </w:r>
            <w:r>
              <w:rPr>
                <w:sz w:val="24"/>
                <w:szCs w:val="24"/>
              </w:rPr>
              <w:t>Geringer</w:t>
            </w:r>
            <w:r w:rsidRPr="00C94DB2">
              <w:rPr>
                <w:sz w:val="24"/>
                <w:szCs w:val="24"/>
              </w:rPr>
              <w:t xml:space="preserve">er </w:t>
            </w:r>
            <w:r>
              <w:rPr>
                <w:sz w:val="24"/>
                <w:szCs w:val="24"/>
              </w:rPr>
              <w:t>Ressourcen</w:t>
            </w:r>
            <w:r w:rsidRPr="00C94DB2">
              <w:rPr>
                <w:sz w:val="24"/>
                <w:szCs w:val="24"/>
              </w:rPr>
              <w:t xml:space="preserve">verbrauch, </w:t>
            </w:r>
            <w:r>
              <w:rPr>
                <w:sz w:val="24"/>
                <w:szCs w:val="24"/>
              </w:rPr>
              <w:t>weniger</w:t>
            </w:r>
            <w:r w:rsidRPr="00C94DB2">
              <w:rPr>
                <w:sz w:val="24"/>
                <w:szCs w:val="24"/>
              </w:rPr>
              <w:t xml:space="preserve"> Emissionen sowie höhere Rohstoff- und En</w:t>
            </w:r>
            <w:r>
              <w:rPr>
                <w:sz w:val="24"/>
                <w:szCs w:val="24"/>
              </w:rPr>
              <w:t xml:space="preserve">ergieunabhängigkeit tragen zur Absicherung </w:t>
            </w:r>
            <w:r w:rsidRPr="00C94DB2">
              <w:rPr>
                <w:sz w:val="24"/>
                <w:szCs w:val="24"/>
              </w:rPr>
              <w:t>bei</w:t>
            </w:r>
            <w:r>
              <w:rPr>
                <w:sz w:val="24"/>
                <w:szCs w:val="24"/>
              </w:rPr>
              <w:t>. Die z</w:t>
            </w:r>
            <w:r w:rsidRPr="00C94DB2">
              <w:rPr>
                <w:rFonts w:cs="Arial"/>
                <w:sz w:val="24"/>
                <w:szCs w:val="24"/>
              </w:rPr>
              <w:t>ukünftige</w:t>
            </w:r>
            <w:r>
              <w:rPr>
                <w:rFonts w:cs="Arial"/>
                <w:sz w:val="24"/>
                <w:szCs w:val="24"/>
              </w:rPr>
              <w:t>n</w:t>
            </w:r>
            <w:r w:rsidRPr="00C94DB2">
              <w:rPr>
                <w:rFonts w:cs="Arial"/>
                <w:sz w:val="24"/>
                <w:szCs w:val="24"/>
              </w:rPr>
              <w:t xml:space="preserve"> Effizienzmaßnahmen</w:t>
            </w:r>
            <w:r>
              <w:rPr>
                <w:rFonts w:cs="Arial"/>
                <w:sz w:val="24"/>
                <w:szCs w:val="24"/>
              </w:rPr>
              <w:t>, die Arbeitsplätze sichern und neue schaffen,</w:t>
            </w:r>
            <w:r w:rsidRPr="00C94DB2">
              <w:rPr>
                <w:rFonts w:cs="Arial"/>
                <w:sz w:val="24"/>
                <w:szCs w:val="24"/>
              </w:rPr>
              <w:t xml:space="preserve"> erfordern</w:t>
            </w:r>
            <w:r>
              <w:rPr>
                <w:rFonts w:cs="Arial"/>
                <w:sz w:val="24"/>
                <w:szCs w:val="24"/>
              </w:rPr>
              <w:t xml:space="preserve"> jedoch</w:t>
            </w:r>
            <w:r w:rsidRPr="00C94DB2">
              <w:rPr>
                <w:rFonts w:cs="Arial"/>
                <w:sz w:val="24"/>
                <w:szCs w:val="24"/>
              </w:rPr>
              <w:t xml:space="preserve"> hohe Investitionen</w:t>
            </w:r>
            <w:r>
              <w:rPr>
                <w:rFonts w:cs="Arial"/>
                <w:sz w:val="24"/>
                <w:szCs w:val="24"/>
              </w:rPr>
              <w:t xml:space="preserve"> insbesondere für völlig neue Technologien</w:t>
            </w:r>
            <w:r w:rsidRPr="00C94DB2">
              <w:rPr>
                <w:rFonts w:cs="Arial"/>
                <w:sz w:val="24"/>
                <w:szCs w:val="24"/>
              </w:rPr>
              <w:t>.</w:t>
            </w:r>
            <w:r>
              <w:rPr>
                <w:rFonts w:cs="Arial"/>
                <w:sz w:val="24"/>
                <w:szCs w:val="24"/>
              </w:rPr>
              <w:t xml:space="preserve"> </w:t>
            </w:r>
          </w:p>
        </w:tc>
      </w:tr>
      <w:tr w:rsidR="00561E90" w:rsidRPr="00AA29EB" w:rsidTr="009B2A04">
        <w:tc>
          <w:tcPr>
            <w:tcW w:w="2093" w:type="dxa"/>
          </w:tcPr>
          <w:p w:rsidR="00561E90" w:rsidRPr="00AA29EB" w:rsidRDefault="00561E90" w:rsidP="009B2A04">
            <w:pPr>
              <w:rPr>
                <w:sz w:val="24"/>
              </w:rPr>
            </w:pPr>
            <w:r>
              <w:rPr>
                <w:sz w:val="24"/>
              </w:rPr>
              <w:t>Forschungs-</w:t>
            </w:r>
            <w:proofErr w:type="spellStart"/>
            <w:r>
              <w:rPr>
                <w:sz w:val="24"/>
              </w:rPr>
              <w:t>schwerpunkte</w:t>
            </w:r>
            <w:proofErr w:type="spellEnd"/>
          </w:p>
        </w:tc>
        <w:tc>
          <w:tcPr>
            <w:tcW w:w="7513" w:type="dxa"/>
          </w:tcPr>
          <w:p w:rsidR="00561E90" w:rsidRPr="00CE1B1B" w:rsidRDefault="00561E90" w:rsidP="009B2A04">
            <w:pPr>
              <w:ind w:left="34"/>
              <w:rPr>
                <w:sz w:val="24"/>
                <w:szCs w:val="24"/>
                <w:lang w:eastAsia="de-AT"/>
              </w:rPr>
            </w:pPr>
            <w:r w:rsidRPr="00CE1B1B">
              <w:rPr>
                <w:b/>
                <w:sz w:val="24"/>
                <w:szCs w:val="24"/>
                <w:lang w:eastAsia="de-AT"/>
              </w:rPr>
              <w:t xml:space="preserve">Hocheffiziente Nutzung der eingesetzten Energien und Ressourcen </w:t>
            </w:r>
            <w:r w:rsidRPr="00CE1B1B">
              <w:rPr>
                <w:sz w:val="24"/>
                <w:szCs w:val="24"/>
                <w:lang w:eastAsia="de-AT"/>
              </w:rPr>
              <w:t>(Prozessintensivierung bzw. inkrementelle Verbesserungen erhöhen die Energieeffizienz pro erzeugtem Produkt führen können. Wiederverwendung von betriebsintern anfallenden Stoffen und Produktrecycling bekommen hohe Bedeutung )</w:t>
            </w:r>
          </w:p>
          <w:p w:rsidR="00561E90" w:rsidRPr="00CE1B1B" w:rsidRDefault="00561E90" w:rsidP="009B2A04">
            <w:pPr>
              <w:ind w:left="34"/>
              <w:rPr>
                <w:sz w:val="24"/>
                <w:szCs w:val="24"/>
                <w:lang w:eastAsia="de-AT"/>
              </w:rPr>
            </w:pPr>
            <w:r w:rsidRPr="00CE1B1B">
              <w:rPr>
                <w:b/>
                <w:sz w:val="24"/>
                <w:szCs w:val="24"/>
                <w:lang w:eastAsia="de-AT"/>
              </w:rPr>
              <w:t xml:space="preserve">Hocheffiziente </w:t>
            </w:r>
            <w:proofErr w:type="spellStart"/>
            <w:r w:rsidRPr="00CE1B1B">
              <w:rPr>
                <w:b/>
                <w:sz w:val="24"/>
                <w:szCs w:val="24"/>
                <w:lang w:eastAsia="de-AT"/>
              </w:rPr>
              <w:t>kaskadische</w:t>
            </w:r>
            <w:proofErr w:type="spellEnd"/>
            <w:r w:rsidRPr="00CE1B1B">
              <w:rPr>
                <w:b/>
                <w:sz w:val="24"/>
                <w:szCs w:val="24"/>
                <w:lang w:eastAsia="de-AT"/>
              </w:rPr>
              <w:t xml:space="preserve"> Nutzung</w:t>
            </w:r>
            <w:r w:rsidRPr="00CE1B1B">
              <w:rPr>
                <w:sz w:val="24"/>
                <w:szCs w:val="24"/>
                <w:lang w:eastAsia="de-AT"/>
              </w:rPr>
              <w:t xml:space="preserve"> (Einsatz von Sekundärroh- und Sekundärbrennstoffen, die Speicherung von Energie zur Wieder- und Weiterverwendung, die Nutzung von Abwärme )</w:t>
            </w:r>
          </w:p>
          <w:p w:rsidR="00561E90" w:rsidRPr="00CE1B1B" w:rsidRDefault="00561E90" w:rsidP="009B2A04">
            <w:pPr>
              <w:ind w:left="34"/>
              <w:rPr>
                <w:sz w:val="24"/>
                <w:szCs w:val="24"/>
                <w:lang w:eastAsia="de-AT"/>
              </w:rPr>
            </w:pPr>
            <w:proofErr w:type="spellStart"/>
            <w:r w:rsidRPr="00CE1B1B">
              <w:rPr>
                <w:b/>
                <w:sz w:val="24"/>
                <w:szCs w:val="24"/>
                <w:lang w:eastAsia="de-AT"/>
              </w:rPr>
              <w:t>Breakthrough</w:t>
            </w:r>
            <w:proofErr w:type="spellEnd"/>
            <w:r w:rsidRPr="00CE1B1B">
              <w:rPr>
                <w:b/>
                <w:sz w:val="24"/>
                <w:szCs w:val="24"/>
                <w:lang w:eastAsia="de-AT"/>
              </w:rPr>
              <w:t xml:space="preserve"> Technologies</w:t>
            </w:r>
            <w:r w:rsidRPr="00CE1B1B">
              <w:rPr>
                <w:sz w:val="24"/>
                <w:szCs w:val="24"/>
                <w:lang w:eastAsia="de-AT"/>
              </w:rPr>
              <w:t xml:space="preserve"> (Suche nach neuen Produkten und Prozessen, um eine sprunghafte Verbrauchsreduktionen bei gleichem Output zu erreichen) </w:t>
            </w:r>
          </w:p>
          <w:p w:rsidR="00561E90" w:rsidRDefault="00561E90" w:rsidP="009B2A04">
            <w:pPr>
              <w:rPr>
                <w:lang w:eastAsia="de-AT"/>
              </w:rPr>
            </w:pPr>
            <w:r w:rsidRPr="00CE1B1B">
              <w:rPr>
                <w:b/>
                <w:sz w:val="24"/>
                <w:szCs w:val="24"/>
                <w:lang w:eastAsia="de-AT"/>
              </w:rPr>
              <w:t>Ausrichtung von industriellen Prozessen auf erneuerbare fluktuierende Energieversorgung</w:t>
            </w:r>
            <w:r w:rsidRPr="00CE1B1B">
              <w:rPr>
                <w:sz w:val="24"/>
                <w:szCs w:val="24"/>
                <w:lang w:eastAsia="de-AT"/>
              </w:rPr>
              <w:t xml:space="preserve"> (Industrieprozesse, die an das zukünftige Energiesystem mit einem hohen Anteil erneuerbarer Energien angepasst sind, müssen unter Einbindung von Informations- und Kommunikationstechnologien nach neuen Grundsätzen konzipiert werden)</w:t>
            </w:r>
          </w:p>
          <w:p w:rsidR="00561E90" w:rsidRDefault="00561E90" w:rsidP="009B2A04">
            <w:pPr>
              <w:rPr>
                <w:sz w:val="24"/>
                <w:szCs w:val="24"/>
                <w:lang w:eastAsia="de-AT"/>
              </w:rPr>
            </w:pPr>
            <w:r w:rsidRPr="00CE1B1B">
              <w:rPr>
                <w:b/>
                <w:sz w:val="24"/>
                <w:szCs w:val="24"/>
                <w:lang w:eastAsia="de-AT"/>
              </w:rPr>
              <w:t>Energiemanagementsysteme und Energiedienstleistungen</w:t>
            </w:r>
            <w:r w:rsidRPr="00CE1B1B">
              <w:rPr>
                <w:sz w:val="24"/>
                <w:szCs w:val="24"/>
                <w:lang w:eastAsia="de-AT"/>
              </w:rPr>
              <w:t xml:space="preserve"> </w:t>
            </w:r>
            <w:r>
              <w:rPr>
                <w:sz w:val="24"/>
                <w:szCs w:val="24"/>
                <w:lang w:eastAsia="de-AT"/>
              </w:rPr>
              <w:t>(durch rechtliche</w:t>
            </w:r>
            <w:r w:rsidRPr="00CE1B1B">
              <w:rPr>
                <w:sz w:val="24"/>
                <w:szCs w:val="24"/>
                <w:lang w:eastAsia="de-AT"/>
              </w:rPr>
              <w:t>, orga</w:t>
            </w:r>
            <w:r>
              <w:rPr>
                <w:sz w:val="24"/>
                <w:szCs w:val="24"/>
                <w:lang w:eastAsia="de-AT"/>
              </w:rPr>
              <w:t>nisatorische und/oder systemische</w:t>
            </w:r>
            <w:r w:rsidRPr="00CE1B1B">
              <w:rPr>
                <w:sz w:val="24"/>
                <w:szCs w:val="24"/>
                <w:lang w:eastAsia="de-AT"/>
              </w:rPr>
              <w:t xml:space="preserve"> Forschung</w:t>
            </w:r>
            <w:r>
              <w:rPr>
                <w:sz w:val="24"/>
                <w:szCs w:val="24"/>
                <w:lang w:eastAsia="de-AT"/>
              </w:rPr>
              <w:t xml:space="preserve"> sollen</w:t>
            </w:r>
            <w:r w:rsidRPr="00CE1B1B">
              <w:rPr>
                <w:sz w:val="24"/>
                <w:szCs w:val="24"/>
                <w:lang w:eastAsia="de-AT"/>
              </w:rPr>
              <w:t xml:space="preserve"> energieverbrauchsrelevante Potenziale z.B. der </w:t>
            </w:r>
            <w:proofErr w:type="spellStart"/>
            <w:r w:rsidRPr="00CE1B1B">
              <w:rPr>
                <w:sz w:val="24"/>
                <w:szCs w:val="24"/>
                <w:lang w:eastAsia="de-AT"/>
              </w:rPr>
              <w:t>Abwärmenutzung</w:t>
            </w:r>
            <w:proofErr w:type="spellEnd"/>
            <w:r w:rsidRPr="00CE1B1B">
              <w:rPr>
                <w:sz w:val="24"/>
                <w:szCs w:val="24"/>
                <w:lang w:eastAsia="de-AT"/>
              </w:rPr>
              <w:t xml:space="preserve"> als Fernwärme oder nicht prozessrelevanter Effizienzpotenziale </w:t>
            </w:r>
            <w:r>
              <w:rPr>
                <w:sz w:val="24"/>
                <w:szCs w:val="24"/>
                <w:lang w:eastAsia="de-AT"/>
              </w:rPr>
              <w:t>ge</w:t>
            </w:r>
            <w:r w:rsidRPr="00CE1B1B">
              <w:rPr>
                <w:sz w:val="24"/>
                <w:szCs w:val="24"/>
                <w:lang w:eastAsia="de-AT"/>
              </w:rPr>
              <w:t>h</w:t>
            </w:r>
            <w:r>
              <w:rPr>
                <w:sz w:val="24"/>
                <w:szCs w:val="24"/>
                <w:lang w:eastAsia="de-AT"/>
              </w:rPr>
              <w:t>o</w:t>
            </w:r>
            <w:r w:rsidRPr="00CE1B1B">
              <w:rPr>
                <w:sz w:val="24"/>
                <w:szCs w:val="24"/>
                <w:lang w:eastAsia="de-AT"/>
              </w:rPr>
              <w:t>ben</w:t>
            </w:r>
            <w:r>
              <w:rPr>
                <w:sz w:val="24"/>
                <w:szCs w:val="24"/>
                <w:lang w:eastAsia="de-AT"/>
              </w:rPr>
              <w:t xml:space="preserve"> werden</w:t>
            </w:r>
          </w:p>
          <w:p w:rsidR="00561E90" w:rsidRPr="00F45F62" w:rsidRDefault="00561E90" w:rsidP="009B2A04">
            <w:pPr>
              <w:rPr>
                <w:sz w:val="24"/>
                <w:szCs w:val="24"/>
              </w:rPr>
            </w:pPr>
            <w:r w:rsidRPr="00F45F62">
              <w:rPr>
                <w:b/>
                <w:sz w:val="24"/>
                <w:szCs w:val="24"/>
                <w:lang w:eastAsia="de-AT"/>
              </w:rPr>
              <w:t>Produktlebenszyklus</w:t>
            </w:r>
            <w:r>
              <w:rPr>
                <w:b/>
                <w:sz w:val="24"/>
                <w:szCs w:val="24"/>
                <w:lang w:eastAsia="de-AT"/>
              </w:rPr>
              <w:t>betrachtung</w:t>
            </w:r>
            <w:r w:rsidRPr="00F45F62">
              <w:rPr>
                <w:sz w:val="24"/>
                <w:szCs w:val="24"/>
                <w:lang w:eastAsia="de-AT"/>
              </w:rPr>
              <w:t xml:space="preserve"> (Bei Produkten wird hinsichtlich Energieeffizienz meist nur ein bestimmter Teil des Lebenszyklus betrachtet. So wird bei energieverbrauchenden Produkten vorwiegend der Energiebedarf in der Nutzungsphase betrachtet. Dagegen finden gerade bei Produkten der energieintensiven Industrien die Verbräuche während der Produktion Beachtung. Gesamtbetrachtung ist eigentlich unumgänglich</w:t>
            </w:r>
          </w:p>
        </w:tc>
      </w:tr>
      <w:tr w:rsidR="00561E90" w:rsidRPr="00AA29EB" w:rsidTr="009B2A04">
        <w:tc>
          <w:tcPr>
            <w:tcW w:w="2093" w:type="dxa"/>
          </w:tcPr>
          <w:p w:rsidR="00561E90" w:rsidRPr="00AA29EB" w:rsidRDefault="00561E90" w:rsidP="009B2A04">
            <w:pPr>
              <w:rPr>
                <w:sz w:val="24"/>
              </w:rPr>
            </w:pPr>
            <w:r>
              <w:rPr>
                <w:sz w:val="24"/>
              </w:rPr>
              <w:t>Themenspezifische Fragestellungen</w:t>
            </w:r>
          </w:p>
        </w:tc>
        <w:tc>
          <w:tcPr>
            <w:tcW w:w="7513" w:type="dxa"/>
          </w:tcPr>
          <w:p w:rsidR="00561E90" w:rsidRDefault="00561E90" w:rsidP="009B2A04">
            <w:pPr>
              <w:pStyle w:val="Listenabsatz"/>
              <w:numPr>
                <w:ilvl w:val="0"/>
                <w:numId w:val="2"/>
              </w:numPr>
              <w:spacing w:after="0" w:line="240" w:lineRule="auto"/>
              <w:ind w:left="418"/>
            </w:pPr>
            <w:r w:rsidRPr="00AD0E10">
              <w:t>Sind</w:t>
            </w:r>
            <w:r>
              <w:t xml:space="preserve"> die Forschungsschwerpunkte aus Ihrer Sicht richtig  gesetzt? Welche fehlen und warum?</w:t>
            </w:r>
          </w:p>
          <w:p w:rsidR="00561E90" w:rsidRDefault="00561E90" w:rsidP="009B2A04">
            <w:pPr>
              <w:pStyle w:val="Listenabsatz"/>
              <w:numPr>
                <w:ilvl w:val="0"/>
                <w:numId w:val="2"/>
              </w:numPr>
              <w:spacing w:after="0" w:line="240" w:lineRule="auto"/>
              <w:ind w:left="418"/>
            </w:pPr>
            <w:r w:rsidRPr="00F369B1">
              <w:t xml:space="preserve">Welche Forschungsschwerpunkte haben sowohl national als auch international (Stichwort: Exportchancen österreichischer Unternehmen) großes Potenzial? </w:t>
            </w:r>
          </w:p>
          <w:p w:rsidR="00561E90" w:rsidRPr="00F369B1" w:rsidRDefault="00561E90" w:rsidP="009B2A04">
            <w:pPr>
              <w:pStyle w:val="Listenabsatz"/>
              <w:numPr>
                <w:ilvl w:val="0"/>
                <w:numId w:val="2"/>
              </w:numPr>
              <w:spacing w:after="0" w:line="240" w:lineRule="auto"/>
              <w:ind w:left="418"/>
            </w:pPr>
            <w:r>
              <w:t>Welche Instrumente (z.B. Grundlagenforschung, angewandte Forschung, Reallabore) sollen Ihrer Meinung nach in diesem Themenfeld stärker forciert werden?</w:t>
            </w:r>
          </w:p>
        </w:tc>
      </w:tr>
      <w:tr w:rsidR="00561E90" w:rsidRPr="00AA29EB" w:rsidTr="009B2A04">
        <w:tc>
          <w:tcPr>
            <w:tcW w:w="2093" w:type="dxa"/>
          </w:tcPr>
          <w:p w:rsidR="00561E90" w:rsidRPr="00561E90" w:rsidRDefault="00561E90" w:rsidP="009B2A04">
            <w:pPr>
              <w:rPr>
                <w:b/>
                <w:sz w:val="24"/>
              </w:rPr>
            </w:pPr>
            <w:r w:rsidRPr="00561E90">
              <w:rPr>
                <w:b/>
                <w:sz w:val="24"/>
              </w:rPr>
              <w:t>Stellungnahme</w:t>
            </w:r>
          </w:p>
        </w:tc>
        <w:tc>
          <w:tcPr>
            <w:tcW w:w="7513" w:type="dxa"/>
          </w:tcPr>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Pr="00AD0E10" w:rsidRDefault="00561E90" w:rsidP="00561E90"/>
        </w:tc>
      </w:tr>
    </w:tbl>
    <w:p w:rsidR="00561E90" w:rsidRDefault="00561E90"/>
    <w:p w:rsidR="00561E90" w:rsidRDefault="00561E90">
      <w:r>
        <w:br w:type="page"/>
      </w:r>
    </w:p>
    <w:tbl>
      <w:tblPr>
        <w:tblStyle w:val="Tabellenraster"/>
        <w:tblW w:w="9606" w:type="dxa"/>
        <w:tblLook w:val="04A0" w:firstRow="1" w:lastRow="0" w:firstColumn="1" w:lastColumn="0" w:noHBand="0" w:noVBand="1"/>
      </w:tblPr>
      <w:tblGrid>
        <w:gridCol w:w="2093"/>
        <w:gridCol w:w="7513"/>
      </w:tblGrid>
      <w:tr w:rsidR="00561E90" w:rsidRPr="00AA29EB" w:rsidTr="009B2A04">
        <w:tc>
          <w:tcPr>
            <w:tcW w:w="2093" w:type="dxa"/>
          </w:tcPr>
          <w:p w:rsidR="00561E90" w:rsidRPr="00AA29EB" w:rsidRDefault="00561E90" w:rsidP="009B2A04">
            <w:pPr>
              <w:rPr>
                <w:sz w:val="24"/>
              </w:rPr>
            </w:pPr>
            <w:r w:rsidRPr="00AA29EB">
              <w:rPr>
                <w:sz w:val="24"/>
              </w:rPr>
              <w:lastRenderedPageBreak/>
              <w:t>Themenfeld</w:t>
            </w:r>
          </w:p>
        </w:tc>
        <w:tc>
          <w:tcPr>
            <w:tcW w:w="7513" w:type="dxa"/>
          </w:tcPr>
          <w:p w:rsidR="00561E90" w:rsidRPr="00561E90" w:rsidRDefault="00561E90" w:rsidP="009B2A04">
            <w:pPr>
              <w:rPr>
                <w:b/>
                <w:sz w:val="28"/>
              </w:rPr>
            </w:pPr>
            <w:r w:rsidRPr="00561E90">
              <w:rPr>
                <w:b/>
                <w:sz w:val="28"/>
              </w:rPr>
              <w:t>Verkehrs- und Mobilitätssystem</w:t>
            </w:r>
          </w:p>
        </w:tc>
      </w:tr>
      <w:tr w:rsidR="00561E90" w:rsidRPr="00AA29EB" w:rsidTr="009B2A04">
        <w:tc>
          <w:tcPr>
            <w:tcW w:w="2093" w:type="dxa"/>
          </w:tcPr>
          <w:p w:rsidR="00561E90" w:rsidRDefault="00561E90" w:rsidP="009B2A04">
            <w:pPr>
              <w:rPr>
                <w:sz w:val="24"/>
              </w:rPr>
            </w:pPr>
            <w:r w:rsidRPr="00AA29EB">
              <w:rPr>
                <w:sz w:val="24"/>
              </w:rPr>
              <w:t xml:space="preserve">Synopsis </w:t>
            </w:r>
          </w:p>
          <w:p w:rsidR="00561E90" w:rsidRPr="00AA29EB" w:rsidRDefault="00561E90" w:rsidP="009B2A04">
            <w:pPr>
              <w:rPr>
                <w:sz w:val="24"/>
              </w:rPr>
            </w:pPr>
            <w:r w:rsidRPr="00AA29EB">
              <w:rPr>
                <w:sz w:val="24"/>
              </w:rPr>
              <w:t>[</w:t>
            </w:r>
            <w:r>
              <w:rPr>
                <w:sz w:val="24"/>
              </w:rPr>
              <w:t>max.</w:t>
            </w:r>
            <w:r w:rsidRPr="00AA29EB">
              <w:rPr>
                <w:sz w:val="24"/>
              </w:rPr>
              <w:t>500 Zeichen</w:t>
            </w:r>
            <w:r>
              <w:rPr>
                <w:sz w:val="24"/>
              </w:rPr>
              <w:t>, ohne Leerzeichen</w:t>
            </w:r>
            <w:r w:rsidRPr="00AA29EB">
              <w:rPr>
                <w:sz w:val="24"/>
              </w:rPr>
              <w:t>]</w:t>
            </w:r>
          </w:p>
        </w:tc>
        <w:tc>
          <w:tcPr>
            <w:tcW w:w="7513" w:type="dxa"/>
          </w:tcPr>
          <w:p w:rsidR="00561E90" w:rsidRPr="00515932" w:rsidRDefault="00561E90" w:rsidP="009B2A04">
            <w:r>
              <w:t>Zur ganzheitlichen Optimierung des Verkehrssystems sind Innovationen am Fahrzeug und Flugzeug (Antrieb, Kraftstoff, Leichtbau, Elektronik), dessen Automatisierung bzw. Kommunikation mit sowie effiziente Nutzung von optimierter Infrastruktur (Baumaterialen, Konstruktion) notwendig. Für nachhaltigen Personen- und Güterverkehr ist F&amp;E für eine optimierte Verkehrsplanung, Logistik, intermodale Vernetzung sowie neue Dienstleistungen, Kooperations- und Organisationsmodelle zur Verlagerung auf den ÖV und umweltfreundliche Verkehrsträger erforderlich.</w:t>
            </w:r>
          </w:p>
        </w:tc>
      </w:tr>
      <w:tr w:rsidR="00561E90" w:rsidRPr="00AA29EB" w:rsidTr="009B2A04">
        <w:tc>
          <w:tcPr>
            <w:tcW w:w="2093" w:type="dxa"/>
          </w:tcPr>
          <w:p w:rsidR="00561E90" w:rsidRPr="00AA29EB" w:rsidRDefault="00561E90" w:rsidP="009B2A04">
            <w:pPr>
              <w:rPr>
                <w:sz w:val="24"/>
              </w:rPr>
            </w:pPr>
            <w:r>
              <w:rPr>
                <w:sz w:val="24"/>
              </w:rPr>
              <w:t>Forschungs-</w:t>
            </w:r>
            <w:proofErr w:type="spellStart"/>
            <w:r>
              <w:rPr>
                <w:sz w:val="24"/>
              </w:rPr>
              <w:t>schwerpunkte</w:t>
            </w:r>
            <w:proofErr w:type="spellEnd"/>
          </w:p>
        </w:tc>
        <w:tc>
          <w:tcPr>
            <w:tcW w:w="7513" w:type="dxa"/>
          </w:tcPr>
          <w:p w:rsidR="00561E90" w:rsidRDefault="00561E90" w:rsidP="009B2A04">
            <w:pPr>
              <w:rPr>
                <w:b/>
                <w:i/>
                <w:sz w:val="24"/>
                <w:szCs w:val="24"/>
                <w:lang w:val="de-AT"/>
              </w:rPr>
            </w:pPr>
            <w:r>
              <w:rPr>
                <w:b/>
                <w:i/>
                <w:sz w:val="24"/>
                <w:szCs w:val="24"/>
                <w:lang w:val="de-AT"/>
              </w:rPr>
              <w:t>Fahrzeugtechnologien</w:t>
            </w:r>
          </w:p>
          <w:p w:rsidR="00561E90" w:rsidRPr="00765839" w:rsidRDefault="00561E90" w:rsidP="00561E90">
            <w:pPr>
              <w:pStyle w:val="Listenabsatz"/>
              <w:numPr>
                <w:ilvl w:val="0"/>
                <w:numId w:val="6"/>
              </w:numPr>
              <w:spacing w:after="0" w:line="240" w:lineRule="auto"/>
              <w:ind w:left="346"/>
              <w:rPr>
                <w:szCs w:val="24"/>
              </w:rPr>
            </w:pPr>
            <w:r w:rsidRPr="00765839">
              <w:rPr>
                <w:b/>
                <w:i/>
                <w:szCs w:val="24"/>
              </w:rPr>
              <w:t>Innovative Antri</w:t>
            </w:r>
            <w:r>
              <w:rPr>
                <w:b/>
                <w:i/>
                <w:szCs w:val="24"/>
              </w:rPr>
              <w:t>e</w:t>
            </w:r>
            <w:r w:rsidRPr="00765839">
              <w:rPr>
                <w:b/>
                <w:i/>
                <w:szCs w:val="24"/>
              </w:rPr>
              <w:t>bstechnologien</w:t>
            </w:r>
            <w:r w:rsidRPr="00765839">
              <w:rPr>
                <w:szCs w:val="24"/>
              </w:rPr>
              <w:t xml:space="preserve"> (Kostenoptimierung, Produktionsverfahren und technische Innovationen für Hybrid-, Batterie- und Brennstoffzellenfahrzeuge und den „Verbrennungsmotor 2050“ sowie deren Komponenten und Betriebsstrategien, Produktion, Speicherung und Anwendung von alternativen Energieträgern wie erneuerbarem Wasserstoff sowie synthetischen und Bio-Kraftstoffen, Entwicklung nachhaltiger Antriebstechnologien die für Luft- und Schifffahrt)</w:t>
            </w:r>
          </w:p>
          <w:p w:rsidR="00561E90" w:rsidRPr="00765839" w:rsidRDefault="00561E90" w:rsidP="00561E90">
            <w:pPr>
              <w:pStyle w:val="Listenabsatz"/>
              <w:numPr>
                <w:ilvl w:val="0"/>
                <w:numId w:val="6"/>
              </w:numPr>
              <w:spacing w:after="0" w:line="240" w:lineRule="auto"/>
              <w:ind w:left="346"/>
              <w:rPr>
                <w:szCs w:val="24"/>
                <w:lang w:val="de-DE"/>
              </w:rPr>
            </w:pPr>
            <w:r w:rsidRPr="00765839">
              <w:rPr>
                <w:b/>
                <w:i/>
                <w:szCs w:val="24"/>
              </w:rPr>
              <w:t>Leichtbau</w:t>
            </w:r>
            <w:r w:rsidRPr="00765839">
              <w:rPr>
                <w:szCs w:val="24"/>
              </w:rPr>
              <w:t xml:space="preserve"> </w:t>
            </w:r>
            <w:r w:rsidRPr="00765839">
              <w:rPr>
                <w:szCs w:val="24"/>
                <w:lang w:val="de-DE"/>
              </w:rPr>
              <w:t>(</w:t>
            </w:r>
            <w:r w:rsidRPr="00765839">
              <w:rPr>
                <w:szCs w:val="24"/>
              </w:rPr>
              <w:t>Kunststoffe, Verbundwerkstoffe, Leichtmetalle, bionische Struktur- und Materialoptimierung, Umform-, Verbindungs- und Verarbeitungsprozesse, Bauteiloptimierung, Komponenten- und Fahrzeugintegration, Recycling- und Lebenszyklusaspekte</w:t>
            </w:r>
            <w:r w:rsidRPr="00765839">
              <w:rPr>
                <w:szCs w:val="24"/>
                <w:lang w:val="de-DE"/>
              </w:rPr>
              <w:t>)</w:t>
            </w:r>
          </w:p>
          <w:p w:rsidR="00561E90" w:rsidRPr="00765839" w:rsidRDefault="00561E90" w:rsidP="00561E90">
            <w:pPr>
              <w:pStyle w:val="Listenabsatz"/>
              <w:numPr>
                <w:ilvl w:val="0"/>
                <w:numId w:val="6"/>
              </w:numPr>
              <w:spacing w:after="0" w:line="240" w:lineRule="auto"/>
              <w:ind w:left="346"/>
              <w:rPr>
                <w:szCs w:val="24"/>
              </w:rPr>
            </w:pPr>
            <w:r w:rsidRPr="00765839">
              <w:rPr>
                <w:b/>
                <w:i/>
                <w:szCs w:val="24"/>
              </w:rPr>
              <w:t>Optimierte Fahrzeugelektronik</w:t>
            </w:r>
            <w:r w:rsidRPr="00765839">
              <w:rPr>
                <w:szCs w:val="24"/>
              </w:rPr>
              <w:t xml:space="preserve"> (energieeffiziente Optimierung der Sensoren und Aktuatoren mit deren Steuerung, Optimierung der Gesamtfahrzeugbetriebsstrategie und der fahrzeugseitigen Komponentenentwicklung)</w:t>
            </w:r>
          </w:p>
          <w:p w:rsidR="00561E90" w:rsidRPr="00765839" w:rsidRDefault="00561E90" w:rsidP="009B2A04">
            <w:pPr>
              <w:rPr>
                <w:sz w:val="24"/>
                <w:szCs w:val="24"/>
              </w:rPr>
            </w:pPr>
            <w:r w:rsidRPr="00765839">
              <w:rPr>
                <w:b/>
                <w:i/>
                <w:sz w:val="24"/>
                <w:szCs w:val="24"/>
                <w:lang w:val="de-AT"/>
              </w:rPr>
              <w:t xml:space="preserve">Automatisierung und </w:t>
            </w:r>
            <w:proofErr w:type="spellStart"/>
            <w:r w:rsidRPr="00765839">
              <w:rPr>
                <w:b/>
                <w:i/>
                <w:sz w:val="24"/>
                <w:szCs w:val="24"/>
                <w:lang w:val="de-AT"/>
              </w:rPr>
              <w:t>Verkehrstelematik</w:t>
            </w:r>
            <w:proofErr w:type="spellEnd"/>
            <w:r w:rsidRPr="00765839">
              <w:rPr>
                <w:sz w:val="24"/>
                <w:szCs w:val="24"/>
                <w:lang w:val="de-AT"/>
              </w:rPr>
              <w:t xml:space="preserve"> (</w:t>
            </w:r>
            <w:r w:rsidRPr="00765839">
              <w:rPr>
                <w:sz w:val="24"/>
                <w:szCs w:val="24"/>
              </w:rPr>
              <w:t>Optimierte Kommunikation zwischen Fahrzeugen (V2V) und zwischen Fahrzeug und Infrastruktur (V2I), Verringerung von Staukosten (Verbesserung des Verkehrsflusses) und Unfallfolgekosten, Reduktion des Energieverbrauchs sowie der CO</w:t>
            </w:r>
            <w:r w:rsidRPr="00765839">
              <w:rPr>
                <w:sz w:val="24"/>
                <w:szCs w:val="24"/>
                <w:vertAlign w:val="subscript"/>
              </w:rPr>
              <w:t>2</w:t>
            </w:r>
            <w:r w:rsidRPr="00765839">
              <w:rPr>
                <w:sz w:val="24"/>
                <w:szCs w:val="24"/>
              </w:rPr>
              <w:t>-Emissionen durch homogeneren Verkehrsfluss, Nutzung von energieeffizienten</w:t>
            </w:r>
            <w:r w:rsidRPr="00765839">
              <w:rPr>
                <w:rFonts w:cs="Arial"/>
                <w:sz w:val="24"/>
                <w:szCs w:val="24"/>
              </w:rPr>
              <w:t xml:space="preserve"> </w:t>
            </w:r>
            <w:r w:rsidRPr="00765839">
              <w:rPr>
                <w:sz w:val="24"/>
                <w:szCs w:val="24"/>
              </w:rPr>
              <w:t>Verkehrsmittel</w:t>
            </w:r>
            <w:r>
              <w:rPr>
                <w:sz w:val="24"/>
                <w:szCs w:val="24"/>
              </w:rPr>
              <w:t>n und intermodale Vernetzung</w:t>
            </w:r>
            <w:r w:rsidRPr="00765839">
              <w:rPr>
                <w:sz w:val="24"/>
                <w:szCs w:val="24"/>
              </w:rPr>
              <w:t>)</w:t>
            </w:r>
          </w:p>
          <w:p w:rsidR="00561E90" w:rsidRPr="00765839" w:rsidRDefault="00561E90" w:rsidP="009B2A04">
            <w:pPr>
              <w:rPr>
                <w:sz w:val="24"/>
                <w:szCs w:val="24"/>
                <w:lang w:val="de-AT"/>
              </w:rPr>
            </w:pPr>
            <w:r w:rsidRPr="00765839">
              <w:rPr>
                <w:b/>
                <w:i/>
                <w:sz w:val="24"/>
                <w:szCs w:val="24"/>
                <w:lang w:val="de-AT"/>
              </w:rPr>
              <w:t>Intelligente Infrastrukturen</w:t>
            </w:r>
            <w:r w:rsidRPr="00765839">
              <w:rPr>
                <w:sz w:val="24"/>
                <w:szCs w:val="24"/>
                <w:lang w:val="de-AT"/>
              </w:rPr>
              <w:t xml:space="preserve"> (</w:t>
            </w:r>
            <w:r w:rsidRPr="00765839">
              <w:rPr>
                <w:sz w:val="24"/>
                <w:szCs w:val="24"/>
              </w:rPr>
              <w:t>Verstärktes Zusammenwirken der einzelnen Verkehrsträger, um die Mobilitätsbedürfnisse und Anforderungen bewältigen zu können, Zuverlässigkeit und Robustheit der Verkehrsträger, intermodale Vernetzung, übergreifende Information in Echtzeit</w:t>
            </w:r>
            <w:r w:rsidRPr="00765839">
              <w:rPr>
                <w:sz w:val="24"/>
                <w:szCs w:val="24"/>
                <w:lang w:val="de-AT"/>
              </w:rPr>
              <w:t>)</w:t>
            </w:r>
          </w:p>
          <w:p w:rsidR="00561E90" w:rsidRPr="00765839" w:rsidRDefault="00561E90" w:rsidP="009B2A04">
            <w:pPr>
              <w:rPr>
                <w:sz w:val="24"/>
                <w:szCs w:val="24"/>
                <w:lang w:val="de-AT"/>
              </w:rPr>
            </w:pPr>
            <w:r w:rsidRPr="00765839">
              <w:rPr>
                <w:b/>
                <w:i/>
                <w:sz w:val="24"/>
                <w:szCs w:val="24"/>
                <w:lang w:val="de-AT"/>
              </w:rPr>
              <w:t>Verkehrsinfrastrukturforschung</w:t>
            </w:r>
            <w:r w:rsidRPr="00765839">
              <w:rPr>
                <w:sz w:val="24"/>
                <w:szCs w:val="24"/>
                <w:lang w:val="de-AT"/>
              </w:rPr>
              <w:t xml:space="preserve"> (</w:t>
            </w:r>
            <w:r w:rsidRPr="00765839">
              <w:rPr>
                <w:sz w:val="24"/>
                <w:szCs w:val="24"/>
                <w:lang w:eastAsia="de-AT"/>
              </w:rPr>
              <w:t>Neue, effiziente und effektive Baumaterialien und Konstruktionen: Energie- und Ressourcenoptimierung bei der Verwendung von Massenrohstoffen wie Beton und Asphalt (Erhöhung Recyclinganteil, neue Zusammensetzung der Basismaterialien), Nutzung nachhaltiger Energiequellen: Umsetzungsmöglichkeiten zur Nutzung geothermischer Energie in dezentralen Anwendungsfällen, Untersuchung von Energiekonzepten und Energiemanagement im Stationsbau und autark betriebene Verkehrsbeeinflussungsanlagen</w:t>
            </w:r>
            <w:r w:rsidRPr="00765839">
              <w:rPr>
                <w:sz w:val="24"/>
                <w:szCs w:val="24"/>
                <w:lang w:val="de-AT"/>
              </w:rPr>
              <w:t>)</w:t>
            </w:r>
          </w:p>
          <w:p w:rsidR="00561E90" w:rsidRPr="00765839" w:rsidRDefault="00561E90" w:rsidP="009B2A04">
            <w:pPr>
              <w:rPr>
                <w:sz w:val="24"/>
                <w:szCs w:val="24"/>
                <w:lang w:val="de-AT"/>
              </w:rPr>
            </w:pPr>
            <w:r w:rsidRPr="00765839">
              <w:rPr>
                <w:b/>
                <w:i/>
                <w:sz w:val="24"/>
                <w:szCs w:val="24"/>
                <w:lang w:val="de-AT"/>
              </w:rPr>
              <w:t xml:space="preserve">Nutzungs- und Systeminnovationen im Güterverkehr und </w:t>
            </w:r>
            <w:r>
              <w:rPr>
                <w:b/>
                <w:i/>
                <w:sz w:val="24"/>
                <w:szCs w:val="24"/>
                <w:lang w:val="de-AT"/>
              </w:rPr>
              <w:t xml:space="preserve">der </w:t>
            </w:r>
            <w:r w:rsidRPr="00765839">
              <w:rPr>
                <w:b/>
                <w:i/>
                <w:sz w:val="24"/>
                <w:szCs w:val="24"/>
                <w:lang w:val="de-AT"/>
              </w:rPr>
              <w:t>Transportlogistik</w:t>
            </w:r>
            <w:r w:rsidRPr="00765839">
              <w:rPr>
                <w:sz w:val="24"/>
                <w:szCs w:val="24"/>
                <w:lang w:val="de-AT"/>
              </w:rPr>
              <w:t xml:space="preserve"> (</w:t>
            </w:r>
            <w:r w:rsidRPr="00765839">
              <w:rPr>
                <w:sz w:val="24"/>
                <w:szCs w:val="24"/>
                <w:lang w:eastAsia="de-AT"/>
              </w:rPr>
              <w:t>Entwicklung neuer und Optimierung bestehender Prozesse zur Bündelung/</w:t>
            </w:r>
            <w:proofErr w:type="spellStart"/>
            <w:r w:rsidRPr="00765839">
              <w:rPr>
                <w:sz w:val="24"/>
                <w:szCs w:val="24"/>
                <w:lang w:eastAsia="de-AT"/>
              </w:rPr>
              <w:t>Entbündelung</w:t>
            </w:r>
            <w:proofErr w:type="spellEnd"/>
            <w:r w:rsidRPr="00765839">
              <w:rPr>
                <w:sz w:val="24"/>
                <w:szCs w:val="24"/>
                <w:lang w:eastAsia="de-AT"/>
              </w:rPr>
              <w:t xml:space="preserve">, Entwicklung neuer Kooperations-, Koordinations- und </w:t>
            </w:r>
            <w:proofErr w:type="spellStart"/>
            <w:r w:rsidRPr="00765839">
              <w:rPr>
                <w:sz w:val="24"/>
                <w:szCs w:val="24"/>
                <w:lang w:eastAsia="de-AT"/>
              </w:rPr>
              <w:t>Sharingmodelle</w:t>
            </w:r>
            <w:proofErr w:type="spellEnd"/>
            <w:r w:rsidRPr="00765839">
              <w:rPr>
                <w:rFonts w:eastAsia="Calibri" w:cs="Times New Roman"/>
                <w:sz w:val="24"/>
                <w:szCs w:val="24"/>
                <w:lang w:val="de-AT" w:eastAsia="de-AT"/>
              </w:rPr>
              <w:t xml:space="preserve">, </w:t>
            </w:r>
            <w:r w:rsidRPr="00765839">
              <w:rPr>
                <w:sz w:val="24"/>
                <w:szCs w:val="24"/>
                <w:lang w:eastAsia="de-AT"/>
              </w:rPr>
              <w:t xml:space="preserve">Entwicklung neuer und Optimierung bestehender Dienste und Geschäftsmodelle für die Zustellung, </w:t>
            </w:r>
            <w:r w:rsidRPr="00765839">
              <w:rPr>
                <w:sz w:val="24"/>
                <w:szCs w:val="24"/>
                <w:lang w:eastAsia="de-AT"/>
              </w:rPr>
              <w:lastRenderedPageBreak/>
              <w:t>Auslieferung und Abholung, Konzeption neuer Modelle für effiziente Infrastrukturnutzung und Flächenmanagement und</w:t>
            </w:r>
            <w:r w:rsidRPr="00765839">
              <w:rPr>
                <w:rFonts w:eastAsia="Calibri" w:cs="Times New Roman"/>
                <w:sz w:val="24"/>
                <w:szCs w:val="24"/>
                <w:lang w:val="de-AT" w:eastAsia="de-AT"/>
              </w:rPr>
              <w:t xml:space="preserve"> </w:t>
            </w:r>
            <w:r w:rsidRPr="00765839">
              <w:rPr>
                <w:sz w:val="24"/>
                <w:szCs w:val="24"/>
                <w:lang w:eastAsia="de-AT"/>
              </w:rPr>
              <w:t>zur Integration umweltfreundlicher Verkehrsträger, Entwicklung und</w:t>
            </w:r>
            <w:r w:rsidRPr="00765839">
              <w:rPr>
                <w:sz w:val="24"/>
                <w:szCs w:val="24"/>
              </w:rPr>
              <w:t xml:space="preserve"> Integration kooperativer Ladungsträgerkreislaufsysteme</w:t>
            </w:r>
            <w:r w:rsidRPr="00765839">
              <w:rPr>
                <w:sz w:val="24"/>
                <w:szCs w:val="24"/>
                <w:lang w:val="de-AT"/>
              </w:rPr>
              <w:t>)</w:t>
            </w:r>
          </w:p>
          <w:p w:rsidR="00561E90" w:rsidRPr="00765839" w:rsidRDefault="00561E90" w:rsidP="009B2A04">
            <w:pPr>
              <w:rPr>
                <w:sz w:val="24"/>
                <w:szCs w:val="24"/>
                <w:lang w:eastAsia="de-AT"/>
              </w:rPr>
            </w:pPr>
            <w:r w:rsidRPr="00765839">
              <w:rPr>
                <w:b/>
                <w:i/>
                <w:sz w:val="24"/>
                <w:szCs w:val="24"/>
                <w:lang w:val="de-AT"/>
              </w:rPr>
              <w:t>Nutzungs- und Systeminnovationen in der Personenmobilität</w:t>
            </w:r>
            <w:r w:rsidRPr="00765839">
              <w:rPr>
                <w:sz w:val="24"/>
                <w:szCs w:val="24"/>
                <w:lang w:val="de-AT"/>
              </w:rPr>
              <w:t xml:space="preserve"> (</w:t>
            </w:r>
            <w:r w:rsidRPr="00765839">
              <w:rPr>
                <w:sz w:val="24"/>
                <w:szCs w:val="24"/>
                <w:lang w:eastAsia="de-AT"/>
              </w:rPr>
              <w:t>Neue energieeffiziente Verkehrsmittel (automatisiert, teilautomatisiert) und integrierte Mobilitätsservices (modal übergreifend)</w:t>
            </w:r>
            <w:r>
              <w:rPr>
                <w:sz w:val="24"/>
                <w:szCs w:val="24"/>
                <w:lang w:eastAsia="de-AT"/>
              </w:rPr>
              <w:t>, n</w:t>
            </w:r>
            <w:r w:rsidRPr="00765839">
              <w:rPr>
                <w:sz w:val="24"/>
                <w:szCs w:val="24"/>
                <w:lang w:eastAsia="de-AT"/>
              </w:rPr>
              <w:t>eue Mobilitätslösungen im Bereich der aktiven und postfossilen Mobilität</w:t>
            </w:r>
            <w:r>
              <w:rPr>
                <w:sz w:val="24"/>
                <w:szCs w:val="24"/>
                <w:lang w:eastAsia="de-AT"/>
              </w:rPr>
              <w:t xml:space="preserve"> und </w:t>
            </w:r>
            <w:r w:rsidRPr="00765839">
              <w:rPr>
                <w:sz w:val="24"/>
                <w:szCs w:val="24"/>
                <w:lang w:eastAsia="de-AT"/>
              </w:rPr>
              <w:t>zur Unterstützung multimodaler Lebensstile im Kontext gesamtsystemischer Energieeinsparung</w:t>
            </w:r>
            <w:r>
              <w:rPr>
                <w:sz w:val="24"/>
                <w:szCs w:val="24"/>
                <w:lang w:eastAsia="de-AT"/>
              </w:rPr>
              <w:t xml:space="preserve"> mit </w:t>
            </w:r>
            <w:r>
              <w:rPr>
                <w:lang w:eastAsia="de-AT"/>
              </w:rPr>
              <w:t>Gesamtbetrachtung von Mobilität, Wohnen, Arbeiten, Freizeit</w:t>
            </w:r>
            <w:r>
              <w:rPr>
                <w:sz w:val="24"/>
                <w:szCs w:val="24"/>
                <w:lang w:eastAsia="de-AT"/>
              </w:rPr>
              <w:t xml:space="preserve">, </w:t>
            </w:r>
            <w:r w:rsidRPr="00765839">
              <w:rPr>
                <w:sz w:val="24"/>
                <w:szCs w:val="24"/>
                <w:lang w:eastAsia="de-AT"/>
              </w:rPr>
              <w:t>Schaffen der erforderlichen Infrastruktur, um in der Personenmobilität den Umstieg auf öffentliche Verkehrsmittel und aktive Verkehrsmoden (Gehen, Radfahren) zu fördern</w:t>
            </w:r>
            <w:r>
              <w:rPr>
                <w:sz w:val="24"/>
                <w:szCs w:val="24"/>
                <w:lang w:eastAsia="de-AT"/>
              </w:rPr>
              <w:t xml:space="preserve">, </w:t>
            </w:r>
            <w:r w:rsidRPr="00765839">
              <w:rPr>
                <w:sz w:val="24"/>
                <w:szCs w:val="24"/>
                <w:lang w:eastAsia="de-AT"/>
              </w:rPr>
              <w:t>Werkzeuge für übergreifende und integrative Planung, Prognose, Simulation, Monitoring und Evaluierung im Bereich der Raum- und Verkehrsplanung</w:t>
            </w:r>
            <w:r>
              <w:rPr>
                <w:sz w:val="24"/>
                <w:szCs w:val="24"/>
                <w:lang w:eastAsia="de-AT"/>
              </w:rPr>
              <w:t xml:space="preserve">, </w:t>
            </w:r>
            <w:r w:rsidRPr="00765839">
              <w:rPr>
                <w:sz w:val="24"/>
                <w:szCs w:val="24"/>
                <w:lang w:eastAsia="de-AT"/>
              </w:rPr>
              <w:t xml:space="preserve">Zielgruppenspezifische Anreizstrukturen und verkehrsökonomische Instrumente für nachhaltiges Mobilitätsverhalten im Zusammenhang </w:t>
            </w:r>
            <w:r>
              <w:rPr>
                <w:sz w:val="24"/>
                <w:szCs w:val="24"/>
                <w:lang w:eastAsia="de-AT"/>
              </w:rPr>
              <w:t xml:space="preserve">mit </w:t>
            </w:r>
            <w:r w:rsidRPr="00765839">
              <w:rPr>
                <w:sz w:val="24"/>
                <w:szCs w:val="24"/>
                <w:lang w:eastAsia="de-AT"/>
              </w:rPr>
              <w:t>energetischen Aspekten</w:t>
            </w:r>
            <w:r w:rsidRPr="00765839">
              <w:rPr>
                <w:sz w:val="24"/>
                <w:szCs w:val="24"/>
                <w:lang w:val="de-AT"/>
              </w:rPr>
              <w:t>)</w:t>
            </w:r>
          </w:p>
          <w:p w:rsidR="00561E90" w:rsidRPr="00765839" w:rsidRDefault="00561E90" w:rsidP="009B2A04">
            <w:pPr>
              <w:rPr>
                <w:sz w:val="24"/>
                <w:szCs w:val="24"/>
              </w:rPr>
            </w:pPr>
            <w:r w:rsidRPr="00765839">
              <w:rPr>
                <w:b/>
                <w:i/>
                <w:sz w:val="24"/>
                <w:szCs w:val="24"/>
                <w:lang w:val="de-AT"/>
              </w:rPr>
              <w:t>Energieforschung im Anwendungsfeld Luftfahrt</w:t>
            </w:r>
            <w:r w:rsidRPr="00765839">
              <w:rPr>
                <w:sz w:val="24"/>
                <w:szCs w:val="24"/>
                <w:lang w:val="de-AT"/>
              </w:rPr>
              <w:t xml:space="preserve"> (</w:t>
            </w:r>
            <w:r w:rsidRPr="00765839">
              <w:rPr>
                <w:sz w:val="24"/>
                <w:szCs w:val="24"/>
              </w:rPr>
              <w:t>Optimierung von Technologien, die der Lärm- und Schadstoffreduktion dienen (Aerodynamik, Triebwerke, Flugverfahren)</w:t>
            </w:r>
            <w:r>
              <w:rPr>
                <w:sz w:val="24"/>
                <w:szCs w:val="24"/>
              </w:rPr>
              <w:t xml:space="preserve">, </w:t>
            </w:r>
            <w:r w:rsidRPr="00765839">
              <w:rPr>
                <w:sz w:val="24"/>
                <w:szCs w:val="24"/>
              </w:rPr>
              <w:t>Untersuchung alternativer Antriebssysteme</w:t>
            </w:r>
            <w:r>
              <w:rPr>
                <w:sz w:val="24"/>
                <w:szCs w:val="24"/>
              </w:rPr>
              <w:t xml:space="preserve">, </w:t>
            </w:r>
            <w:r w:rsidRPr="00765839">
              <w:rPr>
                <w:sz w:val="24"/>
                <w:szCs w:val="24"/>
              </w:rPr>
              <w:t>Verstärkte Innovationstätigkeit zur Optimierung von Wetterprognosen und Meteorologie Services</w:t>
            </w:r>
            <w:r>
              <w:rPr>
                <w:sz w:val="24"/>
                <w:szCs w:val="24"/>
              </w:rPr>
              <w:t xml:space="preserve">, </w:t>
            </w:r>
            <w:r w:rsidRPr="00765839">
              <w:rPr>
                <w:sz w:val="24"/>
                <w:szCs w:val="24"/>
              </w:rPr>
              <w:t>Erforschung alternativer Antriebsstoffe</w:t>
            </w:r>
            <w:r>
              <w:rPr>
                <w:sz w:val="24"/>
                <w:szCs w:val="24"/>
              </w:rPr>
              <w:t xml:space="preserve">, deren Zusammensetzung und Auswirkungen auf die Triebwerke sowie Lebenszyklusanalysen </w:t>
            </w:r>
            <w:r w:rsidRPr="00765839">
              <w:rPr>
                <w:sz w:val="24"/>
                <w:szCs w:val="24"/>
              </w:rPr>
              <w:t>für das Anwendungsfeld Luftfahrt</w:t>
            </w:r>
            <w:r w:rsidRPr="00765839">
              <w:rPr>
                <w:sz w:val="24"/>
                <w:szCs w:val="24"/>
                <w:lang w:val="de-AT"/>
              </w:rPr>
              <w:t>)</w:t>
            </w:r>
          </w:p>
        </w:tc>
      </w:tr>
      <w:tr w:rsidR="00561E90" w:rsidRPr="00AA29EB" w:rsidTr="009B2A04">
        <w:tc>
          <w:tcPr>
            <w:tcW w:w="2093" w:type="dxa"/>
          </w:tcPr>
          <w:p w:rsidR="00561E90" w:rsidRPr="00AA29EB" w:rsidRDefault="00561E90" w:rsidP="009B2A04">
            <w:pPr>
              <w:rPr>
                <w:sz w:val="24"/>
              </w:rPr>
            </w:pPr>
            <w:r>
              <w:rPr>
                <w:sz w:val="24"/>
              </w:rPr>
              <w:lastRenderedPageBreak/>
              <w:t>Themenspezifische Fragestellungen</w:t>
            </w:r>
          </w:p>
        </w:tc>
        <w:tc>
          <w:tcPr>
            <w:tcW w:w="7513" w:type="dxa"/>
          </w:tcPr>
          <w:p w:rsidR="00561E90" w:rsidRDefault="00561E90" w:rsidP="009B2A04">
            <w:pPr>
              <w:pStyle w:val="Listenabsatz"/>
              <w:numPr>
                <w:ilvl w:val="0"/>
                <w:numId w:val="2"/>
              </w:numPr>
              <w:spacing w:after="0" w:line="240" w:lineRule="auto"/>
              <w:ind w:left="418"/>
            </w:pPr>
            <w:r w:rsidRPr="00AD0E10">
              <w:t>Sind</w:t>
            </w:r>
            <w:r>
              <w:t xml:space="preserve"> die Forschungsschwerpunkte aus Ihrer Sicht richtig  gesetzt? Welche fehlen und sollten berücksichtigt werden? Bei welchen ist es gut, dass sie wegen mangelnder Relevanz (generell oder für Österreich) in der Liste nicht berücksichtigt wurden bzw. welche sollten aus diesen Gründen in der Liste gestrichen werden? </w:t>
            </w:r>
          </w:p>
          <w:p w:rsidR="00561E90" w:rsidRDefault="00561E90" w:rsidP="009B2A04">
            <w:pPr>
              <w:pStyle w:val="Listenabsatz"/>
              <w:numPr>
                <w:ilvl w:val="0"/>
                <w:numId w:val="2"/>
              </w:numPr>
              <w:spacing w:after="0" w:line="240" w:lineRule="auto"/>
              <w:ind w:left="418"/>
            </w:pPr>
            <w:r w:rsidRPr="00F369B1">
              <w:t>Welche Forschungsschwerpunkte haben sowohl national als auch international großes Potenzial (Stichwort</w:t>
            </w:r>
            <w:r>
              <w:t>e</w:t>
            </w:r>
            <w:r w:rsidRPr="00F369B1">
              <w:t xml:space="preserve">: </w:t>
            </w:r>
            <w:r>
              <w:t xml:space="preserve">Wettbewerbsfähigkeit der Industrie, </w:t>
            </w:r>
            <w:r w:rsidRPr="00F369B1">
              <w:t xml:space="preserve">Exportchancen </w:t>
            </w:r>
            <w:r>
              <w:t xml:space="preserve">für </w:t>
            </w:r>
            <w:r w:rsidRPr="00F369B1">
              <w:t>österreichische Unternehmen</w:t>
            </w:r>
            <w:r>
              <w:t>, Bedeutung für die Gesellschaft bzw. das Individuum im Bereich Nachhaltigkeit, Klimaschutz, sozioökonomische Vorteile und Chancengleichheit, etc.</w:t>
            </w:r>
            <w:r w:rsidRPr="00F369B1">
              <w:t xml:space="preserve">)? </w:t>
            </w:r>
          </w:p>
          <w:p w:rsidR="00561E90" w:rsidRPr="00F369B1" w:rsidRDefault="00561E90" w:rsidP="009B2A04">
            <w:pPr>
              <w:pStyle w:val="Listenabsatz"/>
              <w:numPr>
                <w:ilvl w:val="0"/>
                <w:numId w:val="2"/>
              </w:numPr>
              <w:spacing w:after="0" w:line="240" w:lineRule="auto"/>
              <w:ind w:left="418"/>
            </w:pPr>
            <w:r>
              <w:t xml:space="preserve">Welche Instrumente der F&amp;E-Förderung sind in welchen Phasen des </w:t>
            </w:r>
            <w:proofErr w:type="spellStart"/>
            <w:r>
              <w:t>Innovationszyklus</w:t>
            </w:r>
            <w:r>
              <w:t>s</w:t>
            </w:r>
            <w:r>
              <w:t>es</w:t>
            </w:r>
            <w:proofErr w:type="spellEnd"/>
            <w:r>
              <w:t xml:space="preserve"> am besten geeignet und sollten forciert werden?</w:t>
            </w:r>
          </w:p>
        </w:tc>
      </w:tr>
      <w:tr w:rsidR="00561E90" w:rsidRPr="00AA29EB" w:rsidTr="009B2A04">
        <w:tc>
          <w:tcPr>
            <w:tcW w:w="2093" w:type="dxa"/>
          </w:tcPr>
          <w:p w:rsidR="00561E90" w:rsidRPr="00561E90" w:rsidRDefault="00561E90" w:rsidP="009B2A04">
            <w:pPr>
              <w:rPr>
                <w:b/>
                <w:sz w:val="24"/>
              </w:rPr>
            </w:pPr>
            <w:r w:rsidRPr="00561E90">
              <w:rPr>
                <w:b/>
                <w:sz w:val="24"/>
              </w:rPr>
              <w:t>Stellungnahme</w:t>
            </w:r>
          </w:p>
        </w:tc>
        <w:tc>
          <w:tcPr>
            <w:tcW w:w="7513" w:type="dxa"/>
          </w:tcPr>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Pr="00AD0E10" w:rsidRDefault="00561E90" w:rsidP="00561E90"/>
        </w:tc>
      </w:tr>
    </w:tbl>
    <w:p w:rsidR="00561E90" w:rsidRDefault="00561E90"/>
    <w:p w:rsidR="00561E90" w:rsidRDefault="00561E90">
      <w:r>
        <w:br w:type="page"/>
      </w:r>
    </w:p>
    <w:tbl>
      <w:tblPr>
        <w:tblStyle w:val="Tabellenraster"/>
        <w:tblW w:w="9606" w:type="dxa"/>
        <w:tblLook w:val="04A0" w:firstRow="1" w:lastRow="0" w:firstColumn="1" w:lastColumn="0" w:noHBand="0" w:noVBand="1"/>
      </w:tblPr>
      <w:tblGrid>
        <w:gridCol w:w="2093"/>
        <w:gridCol w:w="7513"/>
      </w:tblGrid>
      <w:tr w:rsidR="00561E90" w:rsidRPr="00AA29EB" w:rsidTr="009B2A04">
        <w:tc>
          <w:tcPr>
            <w:tcW w:w="2093" w:type="dxa"/>
          </w:tcPr>
          <w:p w:rsidR="00561E90" w:rsidRPr="00AA29EB" w:rsidRDefault="00561E90" w:rsidP="009B2A04">
            <w:pPr>
              <w:rPr>
                <w:sz w:val="24"/>
              </w:rPr>
            </w:pPr>
            <w:r w:rsidRPr="00AA29EB">
              <w:rPr>
                <w:sz w:val="24"/>
              </w:rPr>
              <w:lastRenderedPageBreak/>
              <w:t>Themenfeld</w:t>
            </w:r>
          </w:p>
        </w:tc>
        <w:tc>
          <w:tcPr>
            <w:tcW w:w="7513" w:type="dxa"/>
          </w:tcPr>
          <w:p w:rsidR="00561E90" w:rsidRPr="00561E90" w:rsidRDefault="00561E90" w:rsidP="009B2A04">
            <w:pPr>
              <w:rPr>
                <w:b/>
                <w:sz w:val="24"/>
              </w:rPr>
            </w:pPr>
            <w:r w:rsidRPr="00561E90">
              <w:rPr>
                <w:b/>
                <w:sz w:val="28"/>
              </w:rPr>
              <w:t>Speicher und Umwandlungstechnologien</w:t>
            </w:r>
          </w:p>
        </w:tc>
      </w:tr>
      <w:tr w:rsidR="00561E90" w:rsidRPr="00AA29EB" w:rsidTr="009B2A04">
        <w:tc>
          <w:tcPr>
            <w:tcW w:w="2093" w:type="dxa"/>
          </w:tcPr>
          <w:p w:rsidR="00561E90" w:rsidRDefault="00561E90" w:rsidP="009B2A04">
            <w:pPr>
              <w:rPr>
                <w:sz w:val="24"/>
              </w:rPr>
            </w:pPr>
            <w:r w:rsidRPr="00AA29EB">
              <w:rPr>
                <w:sz w:val="24"/>
              </w:rPr>
              <w:t xml:space="preserve">Synopsis </w:t>
            </w:r>
          </w:p>
          <w:p w:rsidR="00561E90" w:rsidRPr="00AA29EB" w:rsidRDefault="00561E90" w:rsidP="009B2A04">
            <w:pPr>
              <w:rPr>
                <w:sz w:val="24"/>
              </w:rPr>
            </w:pPr>
            <w:r w:rsidRPr="00AA29EB">
              <w:rPr>
                <w:sz w:val="24"/>
              </w:rPr>
              <w:t>[</w:t>
            </w:r>
            <w:r>
              <w:rPr>
                <w:sz w:val="24"/>
              </w:rPr>
              <w:t>max.</w:t>
            </w:r>
            <w:r w:rsidRPr="00AA29EB">
              <w:rPr>
                <w:sz w:val="24"/>
              </w:rPr>
              <w:t>500 Zeichen</w:t>
            </w:r>
            <w:r>
              <w:rPr>
                <w:sz w:val="24"/>
              </w:rPr>
              <w:t>, ohne Leerzeichen</w:t>
            </w:r>
            <w:r w:rsidRPr="00AA29EB">
              <w:rPr>
                <w:sz w:val="24"/>
              </w:rPr>
              <w:t>]</w:t>
            </w:r>
          </w:p>
        </w:tc>
        <w:tc>
          <w:tcPr>
            <w:tcW w:w="7513" w:type="dxa"/>
          </w:tcPr>
          <w:p w:rsidR="00561E90" w:rsidRDefault="00561E90" w:rsidP="009B2A04">
            <w:pPr>
              <w:rPr>
                <w:sz w:val="24"/>
              </w:rPr>
            </w:pPr>
            <w:r w:rsidRPr="001020EE">
              <w:rPr>
                <w:sz w:val="24"/>
              </w:rPr>
              <w:t xml:space="preserve">Zur Entwicklung und Umsetzung </w:t>
            </w:r>
            <w:r>
              <w:rPr>
                <w:sz w:val="24"/>
              </w:rPr>
              <w:t xml:space="preserve">von integrierten </w:t>
            </w:r>
            <w:r w:rsidRPr="001020EE">
              <w:rPr>
                <w:sz w:val="24"/>
              </w:rPr>
              <w:t>Gesamtsystem</w:t>
            </w:r>
            <w:r>
              <w:rPr>
                <w:sz w:val="24"/>
              </w:rPr>
              <w:t>en</w:t>
            </w:r>
            <w:r w:rsidRPr="001020EE">
              <w:rPr>
                <w:sz w:val="24"/>
              </w:rPr>
              <w:t xml:space="preserve"> in Gebäuden, urbanen und industriellen Systemen</w:t>
            </w:r>
            <w:r>
              <w:rPr>
                <w:sz w:val="24"/>
              </w:rPr>
              <w:t>, im</w:t>
            </w:r>
            <w:r w:rsidRPr="001020EE">
              <w:rPr>
                <w:sz w:val="24"/>
              </w:rPr>
              <w:t xml:space="preserve"> Netzbereich </w:t>
            </w:r>
            <w:r>
              <w:rPr>
                <w:sz w:val="24"/>
              </w:rPr>
              <w:t xml:space="preserve">aber </w:t>
            </w:r>
            <w:r w:rsidRPr="001020EE">
              <w:rPr>
                <w:sz w:val="24"/>
              </w:rPr>
              <w:t>auch in Verkehrs- und Mobilitätssysteme</w:t>
            </w:r>
            <w:r>
              <w:rPr>
                <w:sz w:val="24"/>
              </w:rPr>
              <w:t>n</w:t>
            </w:r>
            <w:r w:rsidRPr="001020EE">
              <w:rPr>
                <w:sz w:val="24"/>
              </w:rPr>
              <w:t xml:space="preserve"> bedarf es der verschiedenen Umwandlungs- und Speichertechnologien</w:t>
            </w:r>
            <w:r>
              <w:rPr>
                <w:sz w:val="24"/>
              </w:rPr>
              <w:t>.</w:t>
            </w:r>
          </w:p>
          <w:p w:rsidR="00561E90" w:rsidRPr="001020EE" w:rsidRDefault="00561E90" w:rsidP="009B2A04">
            <w:pPr>
              <w:rPr>
                <w:sz w:val="24"/>
              </w:rPr>
            </w:pPr>
            <w:r w:rsidRPr="001020EE">
              <w:rPr>
                <w:sz w:val="24"/>
              </w:rPr>
              <w:t>Nur wenn es gelingt, die Einzeltechnologien konsequent weiter zu entwickeln und zu optimieren wird es möglich sein, diese im konkreten Anwendungsfall auch an die gegebenen Erfordernisse anzupassen und kostengünstige, integrierte Systemlösungen zu finden.</w:t>
            </w:r>
          </w:p>
          <w:p w:rsidR="00561E90" w:rsidRPr="00AA29EB" w:rsidRDefault="00561E90" w:rsidP="009B2A04">
            <w:pPr>
              <w:rPr>
                <w:sz w:val="24"/>
              </w:rPr>
            </w:pPr>
            <w:r>
              <w:rPr>
                <w:sz w:val="24"/>
              </w:rPr>
              <w:t xml:space="preserve"> </w:t>
            </w:r>
          </w:p>
        </w:tc>
      </w:tr>
      <w:tr w:rsidR="00561E90" w:rsidRPr="00AA29EB" w:rsidTr="009B2A04">
        <w:tc>
          <w:tcPr>
            <w:tcW w:w="2093" w:type="dxa"/>
          </w:tcPr>
          <w:p w:rsidR="00561E90" w:rsidRPr="00AA29EB" w:rsidRDefault="00561E90" w:rsidP="009B2A04">
            <w:pPr>
              <w:rPr>
                <w:sz w:val="24"/>
              </w:rPr>
            </w:pPr>
            <w:r>
              <w:rPr>
                <w:sz w:val="24"/>
              </w:rPr>
              <w:t>Forschungs-</w:t>
            </w:r>
            <w:proofErr w:type="spellStart"/>
            <w:r>
              <w:rPr>
                <w:sz w:val="24"/>
              </w:rPr>
              <w:t>schwerpunkte</w:t>
            </w:r>
            <w:proofErr w:type="spellEnd"/>
          </w:p>
        </w:tc>
        <w:tc>
          <w:tcPr>
            <w:tcW w:w="7513" w:type="dxa"/>
          </w:tcPr>
          <w:p w:rsidR="00561E90" w:rsidRPr="00B36EE4" w:rsidRDefault="00561E90" w:rsidP="009B2A04">
            <w:pPr>
              <w:rPr>
                <w:b/>
                <w:i/>
                <w:sz w:val="24"/>
                <w:lang w:val="de-AT"/>
              </w:rPr>
            </w:pPr>
            <w:r w:rsidRPr="00B36EE4">
              <w:rPr>
                <w:b/>
                <w:i/>
                <w:sz w:val="24"/>
                <w:highlight w:val="lightGray"/>
                <w:lang w:val="de-AT"/>
              </w:rPr>
              <w:t>Bioenergie</w:t>
            </w:r>
          </w:p>
          <w:p w:rsidR="00561E90" w:rsidRPr="00B36EE4" w:rsidRDefault="00561E90" w:rsidP="00561E90">
            <w:pPr>
              <w:numPr>
                <w:ilvl w:val="0"/>
                <w:numId w:val="9"/>
              </w:numPr>
              <w:spacing w:after="120"/>
              <w:ind w:left="357" w:hanging="357"/>
              <w:rPr>
                <w:sz w:val="24"/>
              </w:rPr>
            </w:pPr>
            <w:r w:rsidRPr="00B36EE4">
              <w:rPr>
                <w:sz w:val="24"/>
              </w:rPr>
              <w:t>Aufbereitung / Vorbehandlung</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Mechanische (Sortierung, …) und thermische (Pyrolyse, </w:t>
            </w:r>
            <w:proofErr w:type="spellStart"/>
            <w:r w:rsidRPr="00B36EE4">
              <w:rPr>
                <w:rFonts w:cs="Arial"/>
                <w:lang w:val="de-AT"/>
              </w:rPr>
              <w:t>Steam</w:t>
            </w:r>
            <w:proofErr w:type="spellEnd"/>
            <w:r w:rsidRPr="00B36EE4">
              <w:rPr>
                <w:rFonts w:cs="Arial"/>
                <w:lang w:val="de-AT"/>
              </w:rPr>
              <w:t xml:space="preserve"> Explosion, HTC, HTL, …) Vorbehandlung und Aufbereitung von Biomasse, biogenen Reststoffen und Reststoffsortimenten mit hohem biogenen Anteil</w:t>
            </w:r>
          </w:p>
          <w:p w:rsidR="00561E90" w:rsidRPr="00B36EE4" w:rsidRDefault="00561E90" w:rsidP="009B2A04">
            <w:pPr>
              <w:ind w:left="720"/>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Vornormative Forschung</w:t>
            </w:r>
          </w:p>
          <w:p w:rsidR="00561E90" w:rsidRPr="00B36EE4" w:rsidRDefault="00561E90" w:rsidP="00561E90">
            <w:pPr>
              <w:numPr>
                <w:ilvl w:val="0"/>
                <w:numId w:val="10"/>
              </w:numPr>
              <w:ind w:hanging="357"/>
              <w:contextualSpacing/>
              <w:rPr>
                <w:rFonts w:cs="Arial"/>
                <w:lang w:val="de-AT"/>
              </w:rPr>
            </w:pPr>
            <w:r w:rsidRPr="00B36EE4">
              <w:rPr>
                <w:rFonts w:cs="Arial"/>
                <w:lang w:val="de-AT"/>
              </w:rPr>
              <w:t>Vornormative Forschung zur Entwicklung von Produkt- und Prozessstandards für Brennstoffe und deren Bereitstellung</w:t>
            </w:r>
          </w:p>
          <w:p w:rsidR="00561E90" w:rsidRPr="00B36EE4" w:rsidRDefault="00561E90" w:rsidP="00561E90">
            <w:pPr>
              <w:numPr>
                <w:ilvl w:val="0"/>
                <w:numId w:val="10"/>
              </w:numPr>
              <w:ind w:hanging="357"/>
              <w:contextualSpacing/>
              <w:rPr>
                <w:rFonts w:cs="Arial"/>
                <w:lang w:val="de-AT"/>
              </w:rPr>
            </w:pPr>
            <w:r w:rsidRPr="00B36EE4">
              <w:rPr>
                <w:rFonts w:cs="Arial"/>
                <w:lang w:val="de-AT"/>
              </w:rPr>
              <w:t>Methoden zur Bewertung des Betriebs- und Emissionsverhaltens von Serien- und seriennahen Produkten unter realen (Endkunden-) Bedingungen</w:t>
            </w:r>
          </w:p>
          <w:p w:rsidR="00561E90" w:rsidRPr="00B36EE4" w:rsidRDefault="00561E90" w:rsidP="009B2A04">
            <w:pPr>
              <w:rPr>
                <w:rFonts w:cs="Arial"/>
              </w:rPr>
            </w:pPr>
          </w:p>
          <w:p w:rsidR="00561E90" w:rsidRPr="00B36EE4" w:rsidRDefault="00561E90" w:rsidP="00561E90">
            <w:pPr>
              <w:numPr>
                <w:ilvl w:val="0"/>
                <w:numId w:val="9"/>
              </w:numPr>
              <w:spacing w:after="120"/>
              <w:ind w:left="357" w:hanging="357"/>
              <w:rPr>
                <w:sz w:val="24"/>
              </w:rPr>
            </w:pPr>
            <w:r w:rsidRPr="00B36EE4">
              <w:rPr>
                <w:sz w:val="24"/>
              </w:rPr>
              <w:t>Biomasseverbrennungssysteme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Null-Emissions-Kleinfeuerungssysteme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Marktfähige Sekundärtechnologien zur Emissionsreduktionen</w:t>
            </w:r>
          </w:p>
          <w:p w:rsidR="00561E90" w:rsidRPr="00B36EE4" w:rsidRDefault="00561E90" w:rsidP="00561E90">
            <w:pPr>
              <w:numPr>
                <w:ilvl w:val="0"/>
                <w:numId w:val="10"/>
              </w:numPr>
              <w:ind w:hanging="357"/>
              <w:contextualSpacing/>
              <w:rPr>
                <w:rFonts w:cs="Arial"/>
                <w:lang w:val="de-AT"/>
              </w:rPr>
            </w:pPr>
            <w:r w:rsidRPr="00B36EE4">
              <w:rPr>
                <w:rFonts w:cs="Arial"/>
                <w:lang w:val="de-AT"/>
              </w:rPr>
              <w:t>Biomassebasierte Hybridpackages für die Wärme- und Warmwasserbereitstellung für Gebäude und Mikronetze</w:t>
            </w:r>
          </w:p>
          <w:p w:rsidR="00561E90" w:rsidRPr="00B36EE4" w:rsidRDefault="00561E90" w:rsidP="00561E90">
            <w:pPr>
              <w:numPr>
                <w:ilvl w:val="0"/>
                <w:numId w:val="10"/>
              </w:numPr>
              <w:ind w:hanging="357"/>
              <w:contextualSpacing/>
              <w:rPr>
                <w:rFonts w:cs="Arial"/>
                <w:lang w:val="de-AT"/>
              </w:rPr>
            </w:pPr>
            <w:r w:rsidRPr="00B36EE4">
              <w:rPr>
                <w:rFonts w:cs="Arial"/>
                <w:lang w:val="de-AT"/>
              </w:rPr>
              <w:t>Marktfähige Mikro- und Klein-Kraft-Wärme-Kopplungssysteme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Erhöhung der elektrischen Wirkungsgrade (Erhöhung der Dampfparameter), der Anlagenverfügbarkeit (Erhöhung der Standzeiten der Komponenten) und der Teillastfähigkeit von Biomasse KWKs im mittleren und großen Leistungsbereich</w:t>
            </w:r>
          </w:p>
          <w:p w:rsidR="00561E90" w:rsidRPr="00B36EE4" w:rsidRDefault="00561E90" w:rsidP="00561E90">
            <w:pPr>
              <w:numPr>
                <w:ilvl w:val="0"/>
                <w:numId w:val="10"/>
              </w:numPr>
              <w:ind w:hanging="357"/>
              <w:contextualSpacing/>
              <w:rPr>
                <w:rFonts w:cs="Arial"/>
                <w:lang w:val="de-AT"/>
              </w:rPr>
            </w:pPr>
            <w:r w:rsidRPr="00B36EE4">
              <w:rPr>
                <w:rFonts w:cs="Arial"/>
                <w:lang w:val="de-AT"/>
              </w:rPr>
              <w:t>Biomasse für industrielle (Hochtemperatur-)Prozesse (Sauerstoffanreicherung, …)</w:t>
            </w:r>
          </w:p>
          <w:p w:rsidR="00561E90" w:rsidRPr="00B36EE4" w:rsidRDefault="00561E90" w:rsidP="009B2A04">
            <w:pPr>
              <w:rPr>
                <w:rFonts w:cs="Arial"/>
              </w:rPr>
            </w:pPr>
          </w:p>
          <w:p w:rsidR="00561E90" w:rsidRPr="00B36EE4" w:rsidRDefault="00561E90" w:rsidP="00561E90">
            <w:pPr>
              <w:numPr>
                <w:ilvl w:val="0"/>
                <w:numId w:val="9"/>
              </w:numPr>
              <w:spacing w:after="120"/>
              <w:ind w:left="357" w:hanging="357"/>
              <w:rPr>
                <w:sz w:val="24"/>
              </w:rPr>
            </w:pPr>
            <w:r w:rsidRPr="00B36EE4">
              <w:rPr>
                <w:sz w:val="24"/>
              </w:rPr>
              <w:t>Biomassevergasungssysteme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Brennstoffflexible Biomassevergasung</w:t>
            </w:r>
          </w:p>
          <w:p w:rsidR="00561E90" w:rsidRPr="00B36EE4" w:rsidRDefault="00561E90" w:rsidP="00561E90">
            <w:pPr>
              <w:numPr>
                <w:ilvl w:val="0"/>
                <w:numId w:val="10"/>
              </w:numPr>
              <w:ind w:hanging="357"/>
              <w:contextualSpacing/>
              <w:rPr>
                <w:rFonts w:cs="Arial"/>
                <w:lang w:val="de-AT"/>
              </w:rPr>
            </w:pPr>
            <w:r w:rsidRPr="00B36EE4">
              <w:rPr>
                <w:rFonts w:cs="Arial"/>
                <w:lang w:val="de-AT"/>
              </w:rPr>
              <w:t>Neue Vergasungskonzepte (CO</w:t>
            </w:r>
            <w:r w:rsidRPr="00B36EE4">
              <w:rPr>
                <w:rFonts w:cs="Arial"/>
                <w:vertAlign w:val="subscript"/>
                <w:lang w:val="de-AT"/>
              </w:rPr>
              <w:t>2</w:t>
            </w:r>
            <w:r w:rsidRPr="00B36EE4">
              <w:rPr>
                <w:rFonts w:cs="Arial"/>
                <w:lang w:val="de-AT"/>
              </w:rPr>
              <w:t xml:space="preserve"> als Vergasungsmedium, …)</w:t>
            </w:r>
          </w:p>
          <w:p w:rsidR="00561E90" w:rsidRPr="00B36EE4" w:rsidRDefault="00561E90" w:rsidP="00561E90">
            <w:pPr>
              <w:numPr>
                <w:ilvl w:val="0"/>
                <w:numId w:val="10"/>
              </w:numPr>
              <w:ind w:hanging="357"/>
              <w:contextualSpacing/>
              <w:rPr>
                <w:rFonts w:cs="Arial"/>
                <w:lang w:val="de-AT"/>
              </w:rPr>
            </w:pPr>
            <w:r w:rsidRPr="00B36EE4">
              <w:rPr>
                <w:rFonts w:cs="Arial"/>
                <w:lang w:val="de-AT"/>
              </w:rPr>
              <w:t>Integration der Biomassevergasung in Industrieprozesse (Papierindustrie, Baustoffindustrie…)</w:t>
            </w:r>
          </w:p>
          <w:p w:rsidR="00561E90" w:rsidRPr="00B36EE4" w:rsidRDefault="00561E90" w:rsidP="00561E90">
            <w:pPr>
              <w:numPr>
                <w:ilvl w:val="0"/>
                <w:numId w:val="10"/>
              </w:numPr>
              <w:ind w:hanging="357"/>
              <w:contextualSpacing/>
              <w:rPr>
                <w:rFonts w:cs="Arial"/>
                <w:lang w:val="de-AT"/>
              </w:rPr>
            </w:pPr>
            <w:r w:rsidRPr="00B36EE4">
              <w:rPr>
                <w:rFonts w:cs="Arial"/>
                <w:lang w:val="de-AT"/>
              </w:rPr>
              <w:t>Marktfähige Technologien zur trockenen Aufbereitung von Synthesegas</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Polygenerationssystem der zweiten Generation (Herstellung von H2, </w:t>
            </w:r>
            <w:proofErr w:type="spellStart"/>
            <w:r w:rsidRPr="00B36EE4">
              <w:rPr>
                <w:rFonts w:cs="Arial"/>
                <w:lang w:val="de-AT"/>
              </w:rPr>
              <w:t>Hythan</w:t>
            </w:r>
            <w:proofErr w:type="spellEnd"/>
            <w:r w:rsidRPr="00B36EE4">
              <w:rPr>
                <w:rFonts w:cs="Arial"/>
                <w:lang w:val="de-AT"/>
              </w:rPr>
              <w:t>, CH4)</w:t>
            </w:r>
          </w:p>
          <w:p w:rsidR="00561E90" w:rsidRPr="00B36EE4" w:rsidRDefault="00561E90" w:rsidP="00561E90">
            <w:pPr>
              <w:numPr>
                <w:ilvl w:val="0"/>
                <w:numId w:val="10"/>
              </w:numPr>
              <w:ind w:hanging="357"/>
              <w:contextualSpacing/>
              <w:rPr>
                <w:rFonts w:cs="Arial"/>
                <w:lang w:val="de-AT"/>
              </w:rPr>
            </w:pPr>
            <w:r w:rsidRPr="00B36EE4">
              <w:rPr>
                <w:rFonts w:cs="Arial"/>
                <w:lang w:val="de-AT"/>
              </w:rPr>
              <w:t>Demonstration von Biomasse-IGCC</w:t>
            </w:r>
          </w:p>
          <w:p w:rsidR="00561E90" w:rsidRPr="00B36EE4" w:rsidRDefault="00561E90" w:rsidP="00561E90">
            <w:pPr>
              <w:numPr>
                <w:ilvl w:val="0"/>
                <w:numId w:val="10"/>
              </w:numPr>
              <w:ind w:hanging="357"/>
              <w:contextualSpacing/>
              <w:rPr>
                <w:rFonts w:cs="Arial"/>
                <w:lang w:val="de-AT"/>
              </w:rPr>
            </w:pPr>
            <w:r w:rsidRPr="00B36EE4">
              <w:rPr>
                <w:rFonts w:cs="Arial"/>
                <w:lang w:val="de-AT"/>
              </w:rPr>
              <w:t>Demonstration von Synthesen (FT, gemischte Alkohole, Bio-H2, Bio-SNG, …)</w:t>
            </w:r>
          </w:p>
          <w:p w:rsidR="00561E90" w:rsidRPr="00B36EE4" w:rsidRDefault="00561E90" w:rsidP="00561E90">
            <w:pPr>
              <w:numPr>
                <w:ilvl w:val="0"/>
                <w:numId w:val="10"/>
              </w:numPr>
              <w:ind w:hanging="357"/>
              <w:contextualSpacing/>
              <w:rPr>
                <w:rFonts w:cs="Arial"/>
                <w:lang w:val="de-AT"/>
              </w:rPr>
            </w:pPr>
            <w:r w:rsidRPr="00B36EE4">
              <w:rPr>
                <w:rFonts w:cs="Arial"/>
                <w:lang w:val="de-AT"/>
              </w:rPr>
              <w:t>Hybride Systeme (Nutzung von H2 aus Überschussstrom zur Erhöhung der Kohlenstoffkonversion)</w:t>
            </w:r>
          </w:p>
          <w:p w:rsidR="00561E90" w:rsidRPr="00B36EE4" w:rsidRDefault="00561E90" w:rsidP="009B2A04">
            <w:pPr>
              <w:ind w:left="720"/>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Biogas- und Biokonversionssysteme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Ausweitung der Basis der möglichen Substrate</w:t>
            </w:r>
          </w:p>
          <w:p w:rsidR="00561E90" w:rsidRPr="00B36EE4" w:rsidRDefault="00561E90" w:rsidP="00561E90">
            <w:pPr>
              <w:numPr>
                <w:ilvl w:val="0"/>
                <w:numId w:val="10"/>
              </w:numPr>
              <w:ind w:hanging="357"/>
              <w:contextualSpacing/>
              <w:rPr>
                <w:rFonts w:cs="Arial"/>
                <w:lang w:val="de-AT"/>
              </w:rPr>
            </w:pPr>
            <w:r w:rsidRPr="00B36EE4">
              <w:rPr>
                <w:rFonts w:cs="Arial"/>
                <w:lang w:val="de-AT"/>
              </w:rPr>
              <w:t>Herstellung von Synthesegas und Bio-H</w:t>
            </w:r>
            <w:r w:rsidRPr="00B36EE4">
              <w:rPr>
                <w:rFonts w:cs="Arial"/>
                <w:vertAlign w:val="subscript"/>
                <w:lang w:val="de-AT"/>
              </w:rPr>
              <w:t>2</w:t>
            </w:r>
          </w:p>
          <w:p w:rsidR="00561E90" w:rsidRPr="00B36EE4" w:rsidRDefault="00561E90" w:rsidP="00561E90">
            <w:pPr>
              <w:numPr>
                <w:ilvl w:val="0"/>
                <w:numId w:val="10"/>
              </w:numPr>
              <w:ind w:hanging="357"/>
              <w:contextualSpacing/>
              <w:rPr>
                <w:rFonts w:cs="Arial"/>
                <w:lang w:val="de-AT"/>
              </w:rPr>
            </w:pPr>
            <w:r w:rsidRPr="00B36EE4">
              <w:rPr>
                <w:rFonts w:cs="Arial"/>
                <w:lang w:val="de-AT"/>
              </w:rPr>
              <w:t>Einsatz von SOEC zur Erhöhung der Kohlenstoffkonversion</w:t>
            </w:r>
          </w:p>
          <w:p w:rsidR="00561E90" w:rsidRPr="00B36EE4" w:rsidRDefault="00561E90" w:rsidP="00561E90">
            <w:pPr>
              <w:numPr>
                <w:ilvl w:val="0"/>
                <w:numId w:val="10"/>
              </w:numPr>
              <w:ind w:hanging="357"/>
              <w:contextualSpacing/>
              <w:rPr>
                <w:rFonts w:cs="Arial"/>
                <w:lang w:val="de-AT"/>
              </w:rPr>
            </w:pPr>
            <w:r w:rsidRPr="00B36EE4">
              <w:rPr>
                <w:rFonts w:cs="Arial"/>
                <w:lang w:val="de-AT"/>
              </w:rPr>
              <w:t>Umwandlung von CO</w:t>
            </w:r>
            <w:r w:rsidRPr="00B36EE4">
              <w:rPr>
                <w:rFonts w:cs="Arial"/>
                <w:vertAlign w:val="subscript"/>
                <w:lang w:val="de-AT"/>
              </w:rPr>
              <w:t>2</w:t>
            </w:r>
            <w:r w:rsidRPr="00B36EE4">
              <w:rPr>
                <w:rFonts w:cs="Arial"/>
                <w:lang w:val="de-AT"/>
              </w:rPr>
              <w:t xml:space="preserve"> zu Wertstoffen</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Feststoffabtrennung und </w:t>
            </w:r>
            <w:proofErr w:type="spellStart"/>
            <w:r w:rsidRPr="00B36EE4">
              <w:rPr>
                <w:rFonts w:cs="Arial"/>
                <w:lang w:val="de-AT"/>
              </w:rPr>
              <w:t>Rezirkulation</w:t>
            </w:r>
            <w:proofErr w:type="spellEnd"/>
            <w:r w:rsidRPr="00B36EE4">
              <w:rPr>
                <w:rFonts w:cs="Arial"/>
                <w:lang w:val="de-AT"/>
              </w:rPr>
              <w:t xml:space="preserve"> zur Erhöhung der Effizienz von bestehenden Anlagen</w:t>
            </w:r>
          </w:p>
          <w:p w:rsidR="00561E90" w:rsidRPr="00B36EE4" w:rsidRDefault="00561E90" w:rsidP="00561E90">
            <w:pPr>
              <w:numPr>
                <w:ilvl w:val="0"/>
                <w:numId w:val="10"/>
              </w:numPr>
              <w:ind w:hanging="357"/>
              <w:contextualSpacing/>
              <w:rPr>
                <w:rFonts w:cs="Arial"/>
                <w:lang w:val="de-AT"/>
              </w:rPr>
            </w:pPr>
            <w:r w:rsidRPr="00B36EE4">
              <w:rPr>
                <w:rFonts w:cs="Arial"/>
                <w:lang w:val="de-AT"/>
              </w:rPr>
              <w:t>Systemlösungen von kombinierten Algen / Photovoltaik – Bioraffinerien</w:t>
            </w:r>
          </w:p>
          <w:p w:rsidR="00561E90" w:rsidRPr="00B36EE4" w:rsidRDefault="00561E90" w:rsidP="009B2A04">
            <w:pPr>
              <w:ind w:left="720"/>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Technologische Querschnittsthemen</w:t>
            </w:r>
          </w:p>
          <w:p w:rsidR="00561E90" w:rsidRPr="00B36EE4" w:rsidRDefault="00561E90" w:rsidP="00561E90">
            <w:pPr>
              <w:numPr>
                <w:ilvl w:val="0"/>
                <w:numId w:val="10"/>
              </w:numPr>
              <w:ind w:hanging="357"/>
              <w:contextualSpacing/>
              <w:rPr>
                <w:rFonts w:cs="Arial"/>
                <w:lang w:val="de-AT"/>
              </w:rPr>
            </w:pPr>
            <w:r w:rsidRPr="00B36EE4">
              <w:rPr>
                <w:rFonts w:cs="Arial"/>
                <w:lang w:val="de-AT"/>
              </w:rPr>
              <w:t>Modellbasierte und modellprädiktive Regelungskonzepte für Einzeltechnologien, für Anwendungen und für 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Modellierung und Simulation als Entwicklungs- und Vorhersagetools zur Reduktion von Entwicklungszeit und –kosten</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Nutzungsmöglichkeiten für Nebenprodukte </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Rückgewinnung von Wertstoffen </w:t>
            </w:r>
          </w:p>
          <w:p w:rsidR="00561E90" w:rsidRPr="00B36EE4" w:rsidRDefault="00561E90" w:rsidP="00561E90">
            <w:pPr>
              <w:numPr>
                <w:ilvl w:val="0"/>
                <w:numId w:val="10"/>
              </w:numPr>
              <w:ind w:hanging="357"/>
              <w:contextualSpacing/>
              <w:rPr>
                <w:rFonts w:cs="Arial"/>
                <w:lang w:val="de-AT"/>
              </w:rPr>
            </w:pPr>
            <w:r w:rsidRPr="00B36EE4">
              <w:rPr>
                <w:rFonts w:cs="Arial"/>
                <w:lang w:val="de-AT"/>
              </w:rPr>
              <w:t>(</w:t>
            </w:r>
            <w:proofErr w:type="spellStart"/>
            <w:r w:rsidRPr="00B36EE4">
              <w:rPr>
                <w:rFonts w:cs="Arial"/>
                <w:lang w:val="de-AT"/>
              </w:rPr>
              <w:t>Kaskadische</w:t>
            </w:r>
            <w:proofErr w:type="spellEnd"/>
            <w:r w:rsidRPr="00B36EE4">
              <w:rPr>
                <w:rFonts w:cs="Arial"/>
                <w:lang w:val="de-AT"/>
              </w:rPr>
              <w:t>) Nutzung von CO</w:t>
            </w:r>
            <w:r w:rsidRPr="00B36EE4">
              <w:rPr>
                <w:rFonts w:cs="Arial"/>
                <w:vertAlign w:val="subscript"/>
                <w:lang w:val="de-AT"/>
              </w:rPr>
              <w:t>2</w:t>
            </w:r>
          </w:p>
          <w:p w:rsidR="00561E90" w:rsidRPr="00B36EE4" w:rsidRDefault="00561E90" w:rsidP="009B2A04">
            <w:pPr>
              <w:rPr>
                <w:rFonts w:cs="Arial"/>
              </w:rPr>
            </w:pPr>
          </w:p>
          <w:p w:rsidR="00561E90" w:rsidRPr="00B36EE4" w:rsidRDefault="00561E90" w:rsidP="00561E90">
            <w:pPr>
              <w:numPr>
                <w:ilvl w:val="0"/>
                <w:numId w:val="9"/>
              </w:numPr>
              <w:spacing w:after="120"/>
              <w:ind w:left="357" w:hanging="357"/>
              <w:rPr>
                <w:sz w:val="24"/>
              </w:rPr>
            </w:pPr>
            <w:r w:rsidRPr="00B36EE4">
              <w:rPr>
                <w:sz w:val="24"/>
              </w:rPr>
              <w:t>Hochinnovative Systeme (derzeit TRL 1-3)</w:t>
            </w:r>
          </w:p>
          <w:p w:rsidR="00561E90" w:rsidRPr="00B36EE4" w:rsidRDefault="00561E90" w:rsidP="00561E90">
            <w:pPr>
              <w:numPr>
                <w:ilvl w:val="0"/>
                <w:numId w:val="10"/>
              </w:numPr>
              <w:ind w:hanging="357"/>
              <w:contextualSpacing/>
              <w:rPr>
                <w:rFonts w:cs="Arial"/>
                <w:lang w:val="de-AT"/>
              </w:rPr>
            </w:pPr>
            <w:proofErr w:type="spellStart"/>
            <w:r w:rsidRPr="00B36EE4">
              <w:rPr>
                <w:rFonts w:cs="Arial"/>
                <w:lang w:val="de-AT"/>
              </w:rPr>
              <w:t>Aqueous</w:t>
            </w:r>
            <w:proofErr w:type="spellEnd"/>
            <w:r w:rsidRPr="00B36EE4">
              <w:rPr>
                <w:rFonts w:cs="Arial"/>
                <w:lang w:val="de-AT"/>
              </w:rPr>
              <w:t xml:space="preserve"> Phase </w:t>
            </w:r>
            <w:proofErr w:type="spellStart"/>
            <w:r w:rsidRPr="00B36EE4">
              <w:rPr>
                <w:rFonts w:cs="Arial"/>
                <w:lang w:val="de-AT"/>
              </w:rPr>
              <w:t>Reforming</w:t>
            </w:r>
            <w:proofErr w:type="spellEnd"/>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Chemical Looping </w:t>
            </w:r>
            <w:proofErr w:type="spellStart"/>
            <w:r w:rsidRPr="00B36EE4">
              <w:rPr>
                <w:rFonts w:cs="Arial"/>
                <w:lang w:val="de-AT"/>
              </w:rPr>
              <w:t>Reforming</w:t>
            </w:r>
            <w:proofErr w:type="spellEnd"/>
          </w:p>
          <w:p w:rsidR="00561E90" w:rsidRPr="00B36EE4" w:rsidRDefault="00561E90" w:rsidP="00561E90">
            <w:pPr>
              <w:numPr>
                <w:ilvl w:val="0"/>
                <w:numId w:val="10"/>
              </w:numPr>
              <w:ind w:hanging="357"/>
              <w:contextualSpacing/>
              <w:rPr>
                <w:rFonts w:cs="Arial"/>
                <w:lang w:val="de-AT"/>
              </w:rPr>
            </w:pPr>
            <w:proofErr w:type="spellStart"/>
            <w:r w:rsidRPr="00B36EE4">
              <w:rPr>
                <w:rFonts w:cs="Arial"/>
                <w:lang w:val="de-AT"/>
              </w:rPr>
              <w:t>Microbial</w:t>
            </w:r>
            <w:proofErr w:type="spellEnd"/>
            <w:r w:rsidRPr="00B36EE4">
              <w:rPr>
                <w:rFonts w:cs="Arial"/>
                <w:lang w:val="de-AT"/>
              </w:rPr>
              <w:t xml:space="preserve"> Bio-</w:t>
            </w:r>
            <w:proofErr w:type="spellStart"/>
            <w:r w:rsidRPr="00B36EE4">
              <w:rPr>
                <w:rFonts w:cs="Arial"/>
                <w:lang w:val="de-AT"/>
              </w:rPr>
              <w:t>Electrochemical</w:t>
            </w:r>
            <w:proofErr w:type="spellEnd"/>
            <w:r w:rsidRPr="00B36EE4">
              <w:rPr>
                <w:rFonts w:cs="Arial"/>
                <w:lang w:val="de-AT"/>
              </w:rPr>
              <w:t xml:space="preserve"> Systems</w:t>
            </w:r>
          </w:p>
          <w:p w:rsidR="00561E90" w:rsidRDefault="00561E90" w:rsidP="009B2A04"/>
          <w:p w:rsidR="00561E90" w:rsidRPr="00B36EE4" w:rsidRDefault="00561E90" w:rsidP="009B2A04"/>
          <w:p w:rsidR="00561E90" w:rsidRPr="00B36EE4" w:rsidRDefault="00561E90" w:rsidP="009B2A04">
            <w:pPr>
              <w:rPr>
                <w:b/>
                <w:i/>
                <w:sz w:val="24"/>
                <w:lang w:val="de-AT"/>
              </w:rPr>
            </w:pPr>
            <w:r w:rsidRPr="00B36EE4">
              <w:rPr>
                <w:b/>
                <w:i/>
                <w:sz w:val="24"/>
                <w:highlight w:val="lightGray"/>
                <w:lang w:val="de-AT"/>
              </w:rPr>
              <w:t>Solarthermie</w:t>
            </w:r>
          </w:p>
          <w:p w:rsidR="00561E90" w:rsidRPr="00B36EE4" w:rsidRDefault="00561E90" w:rsidP="00561E90">
            <w:pPr>
              <w:numPr>
                <w:ilvl w:val="0"/>
                <w:numId w:val="9"/>
              </w:numPr>
              <w:spacing w:after="120"/>
              <w:ind w:left="357" w:hanging="357"/>
              <w:rPr>
                <w:sz w:val="24"/>
              </w:rPr>
            </w:pPr>
            <w:r w:rsidRPr="00B36EE4">
              <w:rPr>
                <w:sz w:val="24"/>
              </w:rPr>
              <w:t>PVT-Kollektoren</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Entwicklung von leistungsoptimierten verglasten und </w:t>
            </w:r>
            <w:proofErr w:type="spellStart"/>
            <w:r w:rsidRPr="00B36EE4">
              <w:rPr>
                <w:rFonts w:cs="Arial"/>
                <w:lang w:val="de-AT"/>
              </w:rPr>
              <w:t>unverglasten</w:t>
            </w:r>
            <w:proofErr w:type="spellEnd"/>
            <w:r w:rsidRPr="00B36EE4">
              <w:rPr>
                <w:rFonts w:cs="Arial"/>
                <w:lang w:val="de-AT"/>
              </w:rPr>
              <w:t xml:space="preserve"> PVT Kollektoren</w:t>
            </w:r>
          </w:p>
          <w:p w:rsidR="00561E90" w:rsidRPr="00B36EE4" w:rsidRDefault="00561E90" w:rsidP="00561E90">
            <w:pPr>
              <w:numPr>
                <w:ilvl w:val="0"/>
                <w:numId w:val="10"/>
              </w:numPr>
              <w:ind w:hanging="357"/>
              <w:contextualSpacing/>
              <w:rPr>
                <w:rFonts w:cs="Arial"/>
                <w:lang w:val="de-AT"/>
              </w:rPr>
            </w:pPr>
            <w:r w:rsidRPr="00B36EE4">
              <w:rPr>
                <w:rFonts w:cs="Arial"/>
                <w:lang w:val="de-AT"/>
              </w:rPr>
              <w:t>PVT-Kollektoren zur Wärme-und Stromerzeugung sowie zur nächtlichen Strahlungskühlung</w:t>
            </w:r>
          </w:p>
          <w:p w:rsidR="00561E90" w:rsidRPr="00B36EE4" w:rsidRDefault="00561E90" w:rsidP="00561E90">
            <w:pPr>
              <w:numPr>
                <w:ilvl w:val="0"/>
                <w:numId w:val="10"/>
              </w:numPr>
              <w:ind w:hanging="357"/>
              <w:contextualSpacing/>
              <w:rPr>
                <w:rFonts w:cs="Arial"/>
                <w:lang w:val="de-AT"/>
              </w:rPr>
            </w:pPr>
            <w:proofErr w:type="spellStart"/>
            <w:r w:rsidRPr="00B36EE4">
              <w:rPr>
                <w:rFonts w:cs="Arial"/>
                <w:lang w:val="de-AT"/>
              </w:rPr>
              <w:t>Unverglaste</w:t>
            </w:r>
            <w:proofErr w:type="spellEnd"/>
            <w:r w:rsidRPr="00B36EE4">
              <w:rPr>
                <w:rFonts w:cs="Arial"/>
                <w:lang w:val="de-AT"/>
              </w:rPr>
              <w:t xml:space="preserve"> PVT Kollektoren mit Erdsonden und Wärmepumpen</w:t>
            </w:r>
          </w:p>
          <w:p w:rsidR="00561E90" w:rsidRPr="00B36EE4" w:rsidRDefault="00561E90" w:rsidP="00561E90">
            <w:pPr>
              <w:numPr>
                <w:ilvl w:val="0"/>
                <w:numId w:val="10"/>
              </w:numPr>
              <w:ind w:hanging="357"/>
              <w:contextualSpacing/>
              <w:rPr>
                <w:rFonts w:cs="Arial"/>
                <w:lang w:val="de-AT"/>
              </w:rPr>
            </w:pPr>
            <w:r w:rsidRPr="00B36EE4">
              <w:rPr>
                <w:rFonts w:cs="Arial"/>
                <w:lang w:val="de-AT"/>
              </w:rPr>
              <w:t>Prüfverfahren für PVT-Kollektoren</w:t>
            </w:r>
          </w:p>
          <w:p w:rsidR="00561E90" w:rsidRPr="00B36EE4" w:rsidRDefault="00561E90" w:rsidP="009B2A04"/>
          <w:p w:rsidR="00561E90" w:rsidRPr="00B36EE4" w:rsidRDefault="00561E90" w:rsidP="00561E90">
            <w:pPr>
              <w:numPr>
                <w:ilvl w:val="0"/>
                <w:numId w:val="9"/>
              </w:numPr>
              <w:spacing w:after="120"/>
              <w:ind w:left="357" w:hanging="357"/>
              <w:rPr>
                <w:sz w:val="24"/>
              </w:rPr>
            </w:pPr>
            <w:r w:rsidRPr="00B36EE4">
              <w:rPr>
                <w:sz w:val="24"/>
              </w:rPr>
              <w:t>Low-</w:t>
            </w:r>
            <w:proofErr w:type="spellStart"/>
            <w:r w:rsidRPr="00B36EE4">
              <w:rPr>
                <w:sz w:val="24"/>
              </w:rPr>
              <w:t>cost</w:t>
            </w:r>
            <w:proofErr w:type="spellEnd"/>
            <w:r w:rsidRPr="00B36EE4">
              <w:rPr>
                <w:sz w:val="24"/>
              </w:rPr>
              <w:t xml:space="preserve"> Kollektoren mit Herstellkosten unter € 30,-/ m²</w:t>
            </w:r>
          </w:p>
          <w:p w:rsidR="00561E90" w:rsidRPr="00B36EE4" w:rsidRDefault="00561E90" w:rsidP="00561E90">
            <w:pPr>
              <w:numPr>
                <w:ilvl w:val="0"/>
                <w:numId w:val="10"/>
              </w:numPr>
              <w:ind w:hanging="357"/>
              <w:contextualSpacing/>
              <w:rPr>
                <w:rFonts w:cs="Arial"/>
                <w:lang w:val="de-AT"/>
              </w:rPr>
            </w:pPr>
            <w:r w:rsidRPr="00B36EE4">
              <w:rPr>
                <w:rFonts w:cs="Arial"/>
                <w:lang w:val="de-AT"/>
              </w:rPr>
              <w:t>Neue Materialien oder Materialkombinationen</w:t>
            </w:r>
          </w:p>
          <w:p w:rsidR="00561E90" w:rsidRPr="00B36EE4" w:rsidRDefault="00561E90" w:rsidP="00561E90">
            <w:pPr>
              <w:numPr>
                <w:ilvl w:val="0"/>
                <w:numId w:val="10"/>
              </w:numPr>
              <w:ind w:hanging="357"/>
              <w:contextualSpacing/>
              <w:rPr>
                <w:rFonts w:cs="Arial"/>
                <w:lang w:val="de-AT"/>
              </w:rPr>
            </w:pPr>
            <w:r w:rsidRPr="00B36EE4">
              <w:rPr>
                <w:rFonts w:cs="Arial"/>
                <w:lang w:val="de-AT"/>
              </w:rPr>
              <w:t>Neuartige Herstellverfahren</w:t>
            </w:r>
          </w:p>
          <w:p w:rsidR="00561E90" w:rsidRPr="00B36EE4" w:rsidRDefault="00561E90" w:rsidP="009B2A04">
            <w:pPr>
              <w:rPr>
                <w:rFonts w:cs="Arial"/>
              </w:rPr>
            </w:pPr>
          </w:p>
          <w:p w:rsidR="00561E90" w:rsidRPr="00B36EE4" w:rsidRDefault="00561E90" w:rsidP="00561E90">
            <w:pPr>
              <w:numPr>
                <w:ilvl w:val="0"/>
                <w:numId w:val="9"/>
              </w:numPr>
              <w:spacing w:after="120"/>
              <w:ind w:left="357" w:hanging="357"/>
              <w:rPr>
                <w:sz w:val="24"/>
              </w:rPr>
            </w:pPr>
            <w:r w:rsidRPr="00B36EE4">
              <w:rPr>
                <w:sz w:val="24"/>
              </w:rPr>
              <w:t>Entwicklung von Luftkollektoren</w:t>
            </w:r>
          </w:p>
          <w:p w:rsidR="00561E90" w:rsidRPr="00B36EE4" w:rsidRDefault="00561E90" w:rsidP="00561E90">
            <w:pPr>
              <w:numPr>
                <w:ilvl w:val="0"/>
                <w:numId w:val="9"/>
              </w:numPr>
              <w:spacing w:after="120"/>
              <w:ind w:left="357" w:hanging="357"/>
              <w:rPr>
                <w:sz w:val="24"/>
              </w:rPr>
            </w:pPr>
            <w:r w:rsidRPr="00B36EE4">
              <w:rPr>
                <w:sz w:val="24"/>
              </w:rPr>
              <w:t>Entwicklung von kostengünstigen Mittel- und Hochtemperaturkollektoren</w:t>
            </w:r>
          </w:p>
          <w:p w:rsidR="00561E90" w:rsidRPr="00B36EE4" w:rsidRDefault="00561E90" w:rsidP="00561E90">
            <w:pPr>
              <w:numPr>
                <w:ilvl w:val="0"/>
                <w:numId w:val="9"/>
              </w:numPr>
              <w:spacing w:after="120"/>
              <w:ind w:left="357" w:hanging="357"/>
              <w:rPr>
                <w:sz w:val="24"/>
              </w:rPr>
            </w:pPr>
            <w:r w:rsidRPr="00B36EE4">
              <w:rPr>
                <w:sz w:val="24"/>
              </w:rPr>
              <w:t>Kollektoren zur Wasseraufbereitung</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Reaktoren für die </w:t>
            </w:r>
            <w:proofErr w:type="spellStart"/>
            <w:r w:rsidRPr="00B36EE4">
              <w:rPr>
                <w:rFonts w:cs="Arial"/>
                <w:lang w:val="de-AT"/>
              </w:rPr>
              <w:t>photokatalytische</w:t>
            </w:r>
            <w:proofErr w:type="spellEnd"/>
            <w:r w:rsidRPr="00B36EE4">
              <w:rPr>
                <w:rFonts w:cs="Arial"/>
                <w:lang w:val="de-AT"/>
              </w:rPr>
              <w:t xml:space="preserve"> Spaltung der gewässerbelastenden Substanzen</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Solare </w:t>
            </w:r>
            <w:proofErr w:type="spellStart"/>
            <w:r w:rsidRPr="00B36EE4">
              <w:rPr>
                <w:rFonts w:cs="Arial"/>
                <w:lang w:val="de-AT"/>
              </w:rPr>
              <w:t>Pasteurisiergeräte</w:t>
            </w:r>
            <w:proofErr w:type="spellEnd"/>
          </w:p>
          <w:p w:rsidR="00561E90" w:rsidRPr="00B36EE4" w:rsidRDefault="00561E90" w:rsidP="009B2A04">
            <w:pPr>
              <w:ind w:left="720"/>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Kollektorfeldhydraulik</w:t>
            </w:r>
          </w:p>
          <w:p w:rsidR="00561E90" w:rsidRPr="00B36EE4" w:rsidRDefault="00561E90" w:rsidP="00561E90">
            <w:pPr>
              <w:numPr>
                <w:ilvl w:val="0"/>
                <w:numId w:val="10"/>
              </w:numPr>
              <w:ind w:hanging="357"/>
              <w:contextualSpacing/>
              <w:rPr>
                <w:rFonts w:cs="Arial"/>
                <w:lang w:val="de-AT"/>
              </w:rPr>
            </w:pPr>
            <w:r w:rsidRPr="00B36EE4">
              <w:rPr>
                <w:rFonts w:cs="Arial"/>
                <w:lang w:val="de-AT"/>
              </w:rPr>
              <w:lastRenderedPageBreak/>
              <w:t>Berechnungs- und Simulationstools für thermodynamisch optimierte große Kollektorfelder mit Flach- und Vakuumröhrenkollektoren, welche die Auslegung großer Kollektorfelder und Leistungsgarantien für solare Großanlagen ermöglichen.</w:t>
            </w:r>
          </w:p>
          <w:p w:rsidR="00561E90" w:rsidRPr="00B36EE4" w:rsidRDefault="00561E90" w:rsidP="009B2A04">
            <w:pPr>
              <w:ind w:left="720"/>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 xml:space="preserve">Selbsttragende Kollektorsysteme - Statik von Solarthermie-Großanlagen auf Nicht-Wohngebäuden </w:t>
            </w:r>
          </w:p>
          <w:p w:rsidR="00561E90" w:rsidRPr="00B36EE4" w:rsidRDefault="00561E90" w:rsidP="00561E90">
            <w:pPr>
              <w:numPr>
                <w:ilvl w:val="0"/>
                <w:numId w:val="10"/>
              </w:numPr>
              <w:ind w:hanging="357"/>
              <w:contextualSpacing/>
              <w:rPr>
                <w:rFonts w:cs="Arial"/>
                <w:lang w:val="de-AT"/>
              </w:rPr>
            </w:pPr>
            <w:r w:rsidRPr="00B36EE4">
              <w:rPr>
                <w:rFonts w:cs="Arial"/>
                <w:lang w:val="de-AT"/>
              </w:rPr>
              <w:t>Solare Großanlagen stoßen bei Gewerbe – und Industriebetrieben zunehmend auf großes Interesse. Bei diesen Anlagen werden große Kollektorfelder vorzugsweise auf vorhandenen Gebäuden und Industriehallen montiert.</w:t>
            </w:r>
          </w:p>
          <w:p w:rsidR="00561E90" w:rsidRPr="00B36EE4" w:rsidRDefault="00561E90" w:rsidP="009B2A04">
            <w:pPr>
              <w:ind w:left="720"/>
              <w:contextualSpacing/>
              <w:rPr>
                <w:rFonts w:cs="Arial"/>
                <w:lang w:val="de-AT"/>
              </w:rPr>
            </w:pPr>
            <w:r w:rsidRPr="00B36EE4">
              <w:rPr>
                <w:rFonts w:cs="Arial"/>
                <w:lang w:val="de-AT"/>
              </w:rPr>
              <w:t>Die Kosten der Montage auf diesen Hallen sind oft sehr hoch, da aufwändige statische Gutachten und lastabtragende Sonderkonstruktionen erforderlich sind oder die Hallen oft keine zusätzlichen Lasten aufnehmen können.</w:t>
            </w:r>
          </w:p>
          <w:p w:rsidR="00561E90" w:rsidRPr="00B36EE4" w:rsidRDefault="00561E90" w:rsidP="009B2A04">
            <w:pPr>
              <w:ind w:left="720"/>
              <w:contextualSpacing/>
              <w:rPr>
                <w:rFonts w:cs="Arial"/>
                <w:lang w:val="de-AT"/>
              </w:rPr>
            </w:pPr>
            <w:r w:rsidRPr="00B36EE4">
              <w:rPr>
                <w:rFonts w:cs="Arial"/>
                <w:lang w:val="de-AT"/>
              </w:rPr>
              <w:t xml:space="preserve">Gesucht sind daher standardisierte Systemlösungen wie z.B.: selbsttragende Kollektorfelder oder Unterkonstruktionen sowie aerodynamische Gestaltung von Kollektorfeldern, welche die o.g. Probleme unter Berücksichtigung bestehender Gesetze und Normen kostengünstig lösen. Auch Rückkopplungen in die Normungsarbeit sind hier gewünscht. </w:t>
            </w:r>
          </w:p>
          <w:p w:rsidR="00561E90" w:rsidRPr="00B36EE4" w:rsidRDefault="00561E90" w:rsidP="009B2A04">
            <w:pPr>
              <w:spacing w:after="120"/>
              <w:ind w:left="357"/>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Multifunktionale Fassaden zur Integration von solarthermischen Anlagen in Gebäudehüllen</w:t>
            </w:r>
          </w:p>
          <w:p w:rsidR="00561E90" w:rsidRPr="00B36EE4" w:rsidRDefault="00561E90" w:rsidP="00561E90">
            <w:pPr>
              <w:numPr>
                <w:ilvl w:val="0"/>
                <w:numId w:val="9"/>
              </w:numPr>
              <w:spacing w:after="120"/>
              <w:ind w:left="357" w:hanging="357"/>
              <w:rPr>
                <w:sz w:val="24"/>
              </w:rPr>
            </w:pPr>
            <w:r w:rsidRPr="00B36EE4">
              <w:rPr>
                <w:sz w:val="24"/>
              </w:rPr>
              <w:t>Entwicklung von solaren Hybridsystemen für Ein- und Mehrfamilienhäuser, welche  solare Deckungsgrade deutlich über 50% ermöglichen.</w:t>
            </w:r>
          </w:p>
          <w:p w:rsidR="00561E90" w:rsidRPr="00B36EE4" w:rsidRDefault="00561E90" w:rsidP="00561E90">
            <w:pPr>
              <w:numPr>
                <w:ilvl w:val="0"/>
                <w:numId w:val="9"/>
              </w:numPr>
              <w:spacing w:after="120"/>
              <w:ind w:left="357" w:hanging="357"/>
              <w:rPr>
                <w:sz w:val="24"/>
              </w:rPr>
            </w:pPr>
            <w:r w:rsidRPr="00B36EE4">
              <w:rPr>
                <w:sz w:val="24"/>
              </w:rPr>
              <w:t xml:space="preserve">Aktiv-Solargebäude </w:t>
            </w:r>
          </w:p>
          <w:p w:rsidR="00561E90" w:rsidRPr="00B36EE4" w:rsidRDefault="00561E90" w:rsidP="00561E90">
            <w:pPr>
              <w:numPr>
                <w:ilvl w:val="0"/>
                <w:numId w:val="10"/>
              </w:numPr>
              <w:ind w:hanging="357"/>
              <w:contextualSpacing/>
              <w:jc w:val="both"/>
              <w:rPr>
                <w:rFonts w:cs="Arial"/>
                <w:lang w:val="de-AT"/>
              </w:rPr>
            </w:pPr>
            <w:r w:rsidRPr="00B36EE4">
              <w:rPr>
                <w:rFonts w:cs="Arial"/>
                <w:lang w:val="de-AT"/>
              </w:rPr>
              <w:t>Entwicklung simulationsgestützter Systemkonzepte und belastbarer Dimensionierungsrichtlinien unter Berücksichtigung von aktivierbare Bauteil in Verbindung mit intelligenten Regelungssystemen (prädiktive und kognitive Regler)</w:t>
            </w:r>
          </w:p>
          <w:p w:rsidR="00561E90" w:rsidRPr="00B36EE4" w:rsidRDefault="00561E90" w:rsidP="009B2A04">
            <w:pPr>
              <w:rPr>
                <w:rFonts w:cs="Arial"/>
                <w:b/>
              </w:rPr>
            </w:pPr>
          </w:p>
          <w:p w:rsidR="00561E90" w:rsidRPr="00B36EE4" w:rsidRDefault="00561E90" w:rsidP="009B2A04">
            <w:pPr>
              <w:rPr>
                <w:b/>
                <w:i/>
                <w:sz w:val="24"/>
                <w:lang w:val="de-AT"/>
              </w:rPr>
            </w:pPr>
            <w:r w:rsidRPr="00B36EE4">
              <w:rPr>
                <w:b/>
                <w:i/>
                <w:sz w:val="24"/>
                <w:highlight w:val="lightGray"/>
                <w:lang w:val="de-AT"/>
              </w:rPr>
              <w:t>Wärmepumpen und Kälteanlagen</w:t>
            </w:r>
          </w:p>
          <w:p w:rsidR="00561E90" w:rsidRPr="00B36EE4" w:rsidRDefault="00561E90" w:rsidP="00561E90">
            <w:pPr>
              <w:numPr>
                <w:ilvl w:val="0"/>
                <w:numId w:val="9"/>
              </w:numPr>
              <w:spacing w:after="120"/>
              <w:ind w:left="357" w:hanging="357"/>
              <w:rPr>
                <w:sz w:val="24"/>
              </w:rPr>
            </w:pPr>
            <w:r w:rsidRPr="00B36EE4">
              <w:rPr>
                <w:sz w:val="24"/>
              </w:rPr>
              <w:t>Elektrisch angetriebener Kompressionswärmepumpen und -kälteanlagen</w:t>
            </w:r>
          </w:p>
          <w:p w:rsidR="00561E90" w:rsidRPr="00B36EE4" w:rsidRDefault="00561E90" w:rsidP="00561E90">
            <w:pPr>
              <w:numPr>
                <w:ilvl w:val="0"/>
                <w:numId w:val="10"/>
              </w:numPr>
              <w:ind w:hanging="357"/>
              <w:contextualSpacing/>
              <w:rPr>
                <w:rFonts w:cs="Arial"/>
                <w:lang w:val="de-AT"/>
              </w:rPr>
            </w:pPr>
            <w:r w:rsidRPr="00B36EE4">
              <w:rPr>
                <w:rFonts w:cs="Arial"/>
                <w:lang w:val="de-AT"/>
              </w:rPr>
              <w:t>Alternative Kältemittel (Kältemittel mit niedrigem GWP-Wert)</w:t>
            </w:r>
          </w:p>
          <w:p w:rsidR="00561E90" w:rsidRPr="00B36EE4" w:rsidRDefault="00561E90" w:rsidP="00561E90">
            <w:pPr>
              <w:numPr>
                <w:ilvl w:val="0"/>
                <w:numId w:val="10"/>
              </w:numPr>
              <w:ind w:hanging="357"/>
              <w:contextualSpacing/>
              <w:rPr>
                <w:rFonts w:cs="Arial"/>
                <w:lang w:val="de-AT"/>
              </w:rPr>
            </w:pPr>
            <w:r w:rsidRPr="00B36EE4">
              <w:rPr>
                <w:rFonts w:cs="Arial"/>
                <w:lang w:val="de-AT"/>
              </w:rPr>
              <w:t>Kältemittelfüllmengenreduktion (die sowohl bei Kältemittel mit relevantem Treibhauspotenzial als auch bei brennbaren Kältemitteln von besonderer Bedeutung ist)</w:t>
            </w:r>
          </w:p>
          <w:p w:rsidR="00561E90" w:rsidRPr="00B36EE4" w:rsidRDefault="00561E90" w:rsidP="00561E90">
            <w:pPr>
              <w:numPr>
                <w:ilvl w:val="0"/>
                <w:numId w:val="10"/>
              </w:numPr>
              <w:ind w:hanging="357"/>
              <w:contextualSpacing/>
              <w:rPr>
                <w:rFonts w:cs="Arial"/>
                <w:lang w:val="de-AT"/>
              </w:rPr>
            </w:pPr>
            <w:r w:rsidRPr="00B36EE4">
              <w:rPr>
                <w:rFonts w:cs="Arial"/>
                <w:lang w:val="de-AT"/>
              </w:rPr>
              <w:t>Komponentenoptimierung (</w:t>
            </w:r>
            <w:proofErr w:type="spellStart"/>
            <w:r w:rsidRPr="00B36EE4">
              <w:rPr>
                <w:rFonts w:cs="Arial"/>
                <w:lang w:val="de-AT"/>
              </w:rPr>
              <w:t>zB</w:t>
            </w:r>
            <w:proofErr w:type="spellEnd"/>
            <w:r w:rsidRPr="00B36EE4">
              <w:rPr>
                <w:rFonts w:cs="Arial"/>
                <w:lang w:val="de-AT"/>
              </w:rPr>
              <w:t>. für Anlagen in Ballungsräumen), Minimierung/Optimierung der akustischen Emissionen, etc.</w:t>
            </w:r>
          </w:p>
          <w:p w:rsidR="00561E90" w:rsidRPr="00B36EE4" w:rsidRDefault="00561E90" w:rsidP="00561E90">
            <w:pPr>
              <w:numPr>
                <w:ilvl w:val="0"/>
                <w:numId w:val="10"/>
              </w:numPr>
              <w:ind w:hanging="357"/>
              <w:contextualSpacing/>
              <w:rPr>
                <w:rFonts w:cs="Arial"/>
                <w:lang w:val="de-AT"/>
              </w:rPr>
            </w:pPr>
            <w:r w:rsidRPr="00B36EE4">
              <w:rPr>
                <w:rFonts w:cs="Arial"/>
                <w:lang w:val="de-AT"/>
              </w:rPr>
              <w:t>alternative Wärmequellen/-systeme für Wärmepumpen</w:t>
            </w:r>
          </w:p>
          <w:p w:rsidR="00561E90" w:rsidRPr="00B36EE4" w:rsidRDefault="00561E90" w:rsidP="009B2A04">
            <w:pPr>
              <w:ind w:left="709"/>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 xml:space="preserve">Thermisch angetriebener Wärmepumpen und Kälteanlagen </w:t>
            </w:r>
          </w:p>
          <w:p w:rsidR="00561E90" w:rsidRPr="00B36EE4" w:rsidRDefault="00561E90" w:rsidP="00561E90">
            <w:pPr>
              <w:numPr>
                <w:ilvl w:val="0"/>
                <w:numId w:val="10"/>
              </w:numPr>
              <w:ind w:hanging="357"/>
              <w:contextualSpacing/>
              <w:rPr>
                <w:rFonts w:cs="Arial"/>
                <w:lang w:val="de-AT"/>
              </w:rPr>
            </w:pPr>
            <w:r w:rsidRPr="00B36EE4">
              <w:rPr>
                <w:rFonts w:cs="Arial"/>
                <w:lang w:val="de-AT"/>
              </w:rPr>
              <w:t>Effizienzsteigerung und Investitionskostenreduktion</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Maßnahmen zur Vermeidung/Eindämmung von Korrosion und </w:t>
            </w:r>
            <w:proofErr w:type="spellStart"/>
            <w:r w:rsidRPr="00B36EE4">
              <w:rPr>
                <w:rFonts w:cs="Arial"/>
                <w:lang w:val="de-AT"/>
              </w:rPr>
              <w:t>Inertgasbildung</w:t>
            </w:r>
            <w:proofErr w:type="spellEnd"/>
          </w:p>
          <w:p w:rsidR="00561E90" w:rsidRPr="00B36EE4" w:rsidRDefault="00561E90" w:rsidP="00561E90">
            <w:pPr>
              <w:numPr>
                <w:ilvl w:val="0"/>
                <w:numId w:val="10"/>
              </w:numPr>
              <w:ind w:hanging="357"/>
              <w:contextualSpacing/>
              <w:rPr>
                <w:rFonts w:cs="Arial"/>
                <w:lang w:val="de-AT"/>
              </w:rPr>
            </w:pPr>
            <w:r w:rsidRPr="00B36EE4">
              <w:rPr>
                <w:rFonts w:cs="Arial"/>
                <w:lang w:val="de-AT"/>
              </w:rPr>
              <w:lastRenderedPageBreak/>
              <w:t>Alternative Arbeitsstoffpaarungen</w:t>
            </w:r>
          </w:p>
          <w:p w:rsidR="00561E90" w:rsidRPr="00B36EE4" w:rsidRDefault="00561E90" w:rsidP="009B2A04">
            <w:pPr>
              <w:ind w:left="709"/>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 xml:space="preserve">Technologien die nicht auf dem Kaltdampfkreislauf beruhen: </w:t>
            </w:r>
            <w:proofErr w:type="spellStart"/>
            <w:r w:rsidRPr="00B36EE4">
              <w:rPr>
                <w:sz w:val="24"/>
              </w:rPr>
              <w:t>zB</w:t>
            </w:r>
            <w:proofErr w:type="spellEnd"/>
            <w:r w:rsidRPr="00B36EE4">
              <w:rPr>
                <w:sz w:val="24"/>
              </w:rPr>
              <w:t>. Ausnutzung des thermo-akustischen, -elektrischen, -magnetischen Effekts</w:t>
            </w:r>
          </w:p>
          <w:p w:rsidR="00561E90" w:rsidRPr="00B36EE4" w:rsidRDefault="00561E90" w:rsidP="009B2A04">
            <w:pPr>
              <w:ind w:left="357"/>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Wärmepumpenanwendungen / 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Systeme für die „Hochtemperaturanwendung“ (speziell für den Nachrüstmarkt im Wohnbereich und Gewerbe &amp; Industrie)</w:t>
            </w:r>
          </w:p>
          <w:p w:rsidR="00561E90" w:rsidRPr="00B36EE4" w:rsidRDefault="00561E90" w:rsidP="00561E90">
            <w:pPr>
              <w:numPr>
                <w:ilvl w:val="0"/>
                <w:numId w:val="10"/>
              </w:numPr>
              <w:ind w:hanging="357"/>
              <w:contextualSpacing/>
              <w:rPr>
                <w:rFonts w:cs="Arial"/>
                <w:lang w:val="de-AT"/>
              </w:rPr>
            </w:pPr>
            <w:r w:rsidRPr="00B36EE4">
              <w:rPr>
                <w:rFonts w:cs="Arial"/>
                <w:lang w:val="de-AT"/>
              </w:rPr>
              <w:t>Kopplung von Wärmepumpe &amp; PV-Anlage &amp; elektr. Speicher, Optimierung des PV-Eigenverbrauchs</w:t>
            </w:r>
          </w:p>
          <w:p w:rsidR="00561E90" w:rsidRPr="00B36EE4" w:rsidRDefault="00561E90" w:rsidP="00561E90">
            <w:pPr>
              <w:numPr>
                <w:ilvl w:val="0"/>
                <w:numId w:val="10"/>
              </w:numPr>
              <w:ind w:hanging="357"/>
              <w:contextualSpacing/>
              <w:rPr>
                <w:rFonts w:cs="Arial"/>
                <w:lang w:val="de-AT"/>
              </w:rPr>
            </w:pPr>
            <w:r w:rsidRPr="00B36EE4">
              <w:rPr>
                <w:rFonts w:cs="Arial"/>
                <w:lang w:val="de-AT"/>
              </w:rPr>
              <w:t>Effiziente und kostengünstige Kleinanlagen (</w:t>
            </w:r>
            <w:proofErr w:type="spellStart"/>
            <w:r w:rsidRPr="00B36EE4">
              <w:rPr>
                <w:rFonts w:cs="Arial"/>
                <w:lang w:val="de-AT"/>
              </w:rPr>
              <w:t>zB</w:t>
            </w:r>
            <w:proofErr w:type="spellEnd"/>
            <w:r w:rsidRPr="00B36EE4">
              <w:rPr>
                <w:rFonts w:cs="Arial"/>
                <w:lang w:val="de-AT"/>
              </w:rPr>
              <w:t xml:space="preserve">. für </w:t>
            </w:r>
            <w:proofErr w:type="spellStart"/>
            <w:r w:rsidRPr="00B36EE4">
              <w:rPr>
                <w:rFonts w:cs="Arial"/>
                <w:lang w:val="de-AT"/>
              </w:rPr>
              <w:t>Niedrigst</w:t>
            </w:r>
            <w:proofErr w:type="spellEnd"/>
            <w:r w:rsidRPr="00B36EE4">
              <w:rPr>
                <w:rFonts w:cs="Arial"/>
                <w:lang w:val="de-AT"/>
              </w:rPr>
              <w:t>-, „Null“- oder „Plus“-Energiegebäude die auch zur Warmwasserbereitung genutzt werden können)</w:t>
            </w:r>
          </w:p>
          <w:p w:rsidR="00561E90" w:rsidRPr="00B36EE4" w:rsidRDefault="00561E90" w:rsidP="00561E90">
            <w:pPr>
              <w:numPr>
                <w:ilvl w:val="0"/>
                <w:numId w:val="10"/>
              </w:numPr>
              <w:ind w:hanging="357"/>
              <w:contextualSpacing/>
              <w:rPr>
                <w:rFonts w:cs="Arial"/>
                <w:lang w:val="de-AT"/>
              </w:rPr>
            </w:pPr>
            <w:r w:rsidRPr="00B36EE4">
              <w:rPr>
                <w:rFonts w:cs="Arial"/>
                <w:lang w:val="de-AT"/>
              </w:rPr>
              <w:t>Anlagen zur Abluftwärmrückgewinnung (</w:t>
            </w:r>
            <w:proofErr w:type="spellStart"/>
            <w:r w:rsidRPr="00B36EE4">
              <w:rPr>
                <w:rFonts w:cs="Arial"/>
                <w:lang w:val="de-AT"/>
              </w:rPr>
              <w:t>zB</w:t>
            </w:r>
            <w:proofErr w:type="spellEnd"/>
            <w:r w:rsidRPr="00B36EE4">
              <w:rPr>
                <w:rFonts w:cs="Arial"/>
                <w:lang w:val="de-AT"/>
              </w:rPr>
              <w:t>. in Kombination mit Komfortlüftungsanlagen)</w:t>
            </w:r>
          </w:p>
          <w:p w:rsidR="00561E90" w:rsidRPr="00B36EE4" w:rsidRDefault="00561E90" w:rsidP="00561E90">
            <w:pPr>
              <w:numPr>
                <w:ilvl w:val="0"/>
                <w:numId w:val="10"/>
              </w:numPr>
              <w:ind w:hanging="357"/>
              <w:contextualSpacing/>
              <w:rPr>
                <w:rFonts w:cs="Arial"/>
                <w:lang w:val="de-AT"/>
              </w:rPr>
            </w:pPr>
            <w:r w:rsidRPr="00B36EE4">
              <w:rPr>
                <w:rFonts w:cs="Arial"/>
                <w:lang w:val="de-AT"/>
              </w:rPr>
              <w:t>Wärmepumpen für Fernwärmesysteme: zentrale Großanlagen zur Wärmeeinspeisung, dezentrale Kleinanlagen zum Wärmeentzug (d.h. Anlagen mit relativ hohen Wärmequellentemperaturen)</w:t>
            </w:r>
          </w:p>
          <w:p w:rsidR="00561E90" w:rsidRPr="00B36EE4" w:rsidRDefault="00561E90" w:rsidP="00561E90">
            <w:pPr>
              <w:numPr>
                <w:ilvl w:val="0"/>
                <w:numId w:val="10"/>
              </w:numPr>
              <w:ind w:hanging="357"/>
              <w:contextualSpacing/>
              <w:rPr>
                <w:rFonts w:cs="Arial"/>
                <w:lang w:val="de-AT"/>
              </w:rPr>
            </w:pPr>
            <w:r w:rsidRPr="00B36EE4">
              <w:rPr>
                <w:rFonts w:cs="Arial"/>
                <w:lang w:val="de-AT"/>
              </w:rPr>
              <w:t>Wärmepumpen für großvolumige Bauten (Mehrfamilien-, Bürogebäude etc.)</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Anlagen zur Wärmerückgewinnung bzw. </w:t>
            </w:r>
            <w:proofErr w:type="spellStart"/>
            <w:r w:rsidRPr="00B36EE4">
              <w:rPr>
                <w:rFonts w:cs="Arial"/>
                <w:lang w:val="de-AT"/>
              </w:rPr>
              <w:t>Abwärmenutzung</w:t>
            </w:r>
            <w:proofErr w:type="spellEnd"/>
            <w:r w:rsidRPr="00B36EE4">
              <w:rPr>
                <w:rFonts w:cs="Arial"/>
                <w:lang w:val="de-AT"/>
              </w:rPr>
              <w:t xml:space="preserve"> (</w:t>
            </w:r>
            <w:proofErr w:type="spellStart"/>
            <w:r w:rsidRPr="00B36EE4">
              <w:rPr>
                <w:rFonts w:cs="Arial"/>
                <w:lang w:val="de-AT"/>
              </w:rPr>
              <w:t>zB</w:t>
            </w:r>
            <w:proofErr w:type="spellEnd"/>
            <w:r w:rsidRPr="00B36EE4">
              <w:rPr>
                <w:rFonts w:cs="Arial"/>
                <w:lang w:val="de-AT"/>
              </w:rPr>
              <w:t>. Einspeisung von Abwärme in ein Fernwärmenetz, Nutzung zur Warmwasserbereitung, etc.)</w:t>
            </w:r>
          </w:p>
          <w:p w:rsidR="00561E90" w:rsidRPr="00B36EE4" w:rsidRDefault="00561E90" w:rsidP="00561E90">
            <w:pPr>
              <w:numPr>
                <w:ilvl w:val="0"/>
                <w:numId w:val="10"/>
              </w:numPr>
              <w:ind w:hanging="357"/>
              <w:contextualSpacing/>
              <w:rPr>
                <w:rFonts w:cs="Arial"/>
                <w:lang w:val="de-AT"/>
              </w:rPr>
            </w:pPr>
            <w:r w:rsidRPr="00B36EE4">
              <w:rPr>
                <w:rFonts w:cs="Arial"/>
                <w:lang w:val="de-AT"/>
              </w:rPr>
              <w:t>Qualitätssichernde bzw. -steigernde Maßnahmen (z.B. in-situ Bestimmung und Analyse der Effizienz)</w:t>
            </w:r>
          </w:p>
          <w:p w:rsidR="00561E90" w:rsidRPr="00B36EE4" w:rsidRDefault="00561E90" w:rsidP="009B2A04">
            <w:pPr>
              <w:rPr>
                <w:rFonts w:cs="Arial"/>
                <w:b/>
              </w:rPr>
            </w:pPr>
          </w:p>
          <w:p w:rsidR="00561E90" w:rsidRPr="00B36EE4" w:rsidRDefault="00561E90" w:rsidP="009B2A04">
            <w:pPr>
              <w:rPr>
                <w:b/>
                <w:i/>
                <w:sz w:val="24"/>
                <w:lang w:val="de-AT"/>
              </w:rPr>
            </w:pPr>
            <w:r w:rsidRPr="00B36EE4">
              <w:rPr>
                <w:b/>
                <w:i/>
                <w:sz w:val="24"/>
                <w:highlight w:val="lightGray"/>
                <w:lang w:val="de-AT"/>
              </w:rPr>
              <w:t xml:space="preserve">PV- off </w:t>
            </w:r>
            <w:proofErr w:type="spellStart"/>
            <w:r w:rsidRPr="00B36EE4">
              <w:rPr>
                <w:b/>
                <w:i/>
                <w:sz w:val="24"/>
                <w:highlight w:val="lightGray"/>
                <w:lang w:val="de-AT"/>
              </w:rPr>
              <w:t>grid</w:t>
            </w:r>
            <w:proofErr w:type="spellEnd"/>
          </w:p>
          <w:p w:rsidR="00561E90" w:rsidRPr="00B36EE4" w:rsidRDefault="00561E90" w:rsidP="009B2A04">
            <w:pPr>
              <w:rPr>
                <w:rFonts w:cs="Arial"/>
              </w:rPr>
            </w:pPr>
          </w:p>
          <w:p w:rsidR="00561E90" w:rsidRPr="00B36EE4" w:rsidRDefault="00561E90" w:rsidP="009B2A04">
            <w:pPr>
              <w:rPr>
                <w:rFonts w:cs="Arial"/>
                <w:b/>
              </w:rPr>
            </w:pPr>
            <w:r w:rsidRPr="00B36EE4">
              <w:rPr>
                <w:rFonts w:cs="Arial"/>
              </w:rPr>
              <w:t xml:space="preserve">Forschungsfragestellungen dabei adressieren technische Herausforderungen vorrangig in Zusammenhang mit dem lokalen Elektrizitätsstandards und Normen, mit der Frage der Ausbildung für Wartung und </w:t>
            </w:r>
            <w:proofErr w:type="spellStart"/>
            <w:r w:rsidRPr="00B36EE4">
              <w:rPr>
                <w:rFonts w:cs="Arial"/>
              </w:rPr>
              <w:t>Inbetriebhaltung</w:t>
            </w:r>
            <w:proofErr w:type="spellEnd"/>
            <w:r w:rsidRPr="00B36EE4">
              <w:rPr>
                <w:rFonts w:cs="Arial"/>
              </w:rPr>
              <w:t xml:space="preserve"> derartiger Systeme sowie im sozioökonomischen Fragen der Finanzierung und des Handlings von autonomen Stromnetzen.</w:t>
            </w:r>
          </w:p>
          <w:p w:rsidR="00561E90" w:rsidRPr="00B36EE4" w:rsidRDefault="00561E90" w:rsidP="009B2A04">
            <w:pPr>
              <w:rPr>
                <w:rFonts w:cs="Arial"/>
                <w:b/>
              </w:rPr>
            </w:pPr>
          </w:p>
          <w:p w:rsidR="00561E90" w:rsidRPr="00B36EE4" w:rsidRDefault="00561E90" w:rsidP="00561E90">
            <w:pPr>
              <w:numPr>
                <w:ilvl w:val="0"/>
                <w:numId w:val="9"/>
              </w:numPr>
              <w:spacing w:after="120"/>
              <w:ind w:left="357" w:hanging="357"/>
              <w:rPr>
                <w:sz w:val="24"/>
              </w:rPr>
            </w:pPr>
            <w:r w:rsidRPr="00B36EE4">
              <w:rPr>
                <w:sz w:val="24"/>
              </w:rPr>
              <w:t>Technische Ergänzung für Photovoltaikanlagen zur Notstromversorgung</w:t>
            </w:r>
          </w:p>
          <w:p w:rsidR="00561E90" w:rsidRPr="00B36EE4" w:rsidRDefault="00561E90" w:rsidP="00561E90">
            <w:pPr>
              <w:numPr>
                <w:ilvl w:val="0"/>
                <w:numId w:val="10"/>
              </w:numPr>
              <w:ind w:hanging="357"/>
              <w:contextualSpacing/>
              <w:rPr>
                <w:rFonts w:cs="Arial"/>
                <w:lang w:val="de-AT"/>
              </w:rPr>
            </w:pPr>
            <w:r w:rsidRPr="00B36EE4">
              <w:rPr>
                <w:rFonts w:cs="Arial"/>
                <w:lang w:val="de-AT"/>
              </w:rPr>
              <w:t>Notstromfähige PV Anlagen ermöglichen neben dem "normalen" netzgekoppelten Betrieb der PV-Anlage auch einen autarken Inselbetrieb. Neue und bestehende PV-Anlagen verschiedenster Größe sollen damit auch „nachgerüstet“ werden.</w:t>
            </w:r>
          </w:p>
          <w:p w:rsidR="00561E90" w:rsidRPr="00B36EE4" w:rsidRDefault="00561E90" w:rsidP="009B2A04">
            <w:pPr>
              <w:ind w:left="708"/>
              <w:rPr>
                <w:rFonts w:cs="Arial"/>
                <w:sz w:val="20"/>
                <w:szCs w:val="20"/>
              </w:rPr>
            </w:pPr>
          </w:p>
          <w:p w:rsidR="00561E90" w:rsidRPr="00B36EE4" w:rsidRDefault="00561E90" w:rsidP="00561E90">
            <w:pPr>
              <w:numPr>
                <w:ilvl w:val="0"/>
                <w:numId w:val="9"/>
              </w:numPr>
              <w:spacing w:after="120"/>
              <w:ind w:left="357" w:hanging="357"/>
              <w:rPr>
                <w:sz w:val="24"/>
              </w:rPr>
            </w:pPr>
            <w:r w:rsidRPr="00B36EE4">
              <w:rPr>
                <w:sz w:val="24"/>
              </w:rPr>
              <w:t>PV Betriebene Gleichstrom-Schnelladestationen</w:t>
            </w:r>
          </w:p>
          <w:p w:rsidR="00561E90" w:rsidRPr="00B36EE4" w:rsidRDefault="00561E90" w:rsidP="00561E90">
            <w:pPr>
              <w:numPr>
                <w:ilvl w:val="0"/>
                <w:numId w:val="10"/>
              </w:numPr>
              <w:ind w:hanging="357"/>
              <w:contextualSpacing/>
              <w:rPr>
                <w:rFonts w:cs="Arial"/>
                <w:lang w:val="de-AT"/>
              </w:rPr>
            </w:pPr>
            <w:r w:rsidRPr="00B36EE4">
              <w:rPr>
                <w:rFonts w:cs="Arial"/>
                <w:lang w:val="de-AT"/>
              </w:rPr>
              <w:t>PV gespeiste Off-</w:t>
            </w:r>
            <w:proofErr w:type="spellStart"/>
            <w:r w:rsidRPr="00B36EE4">
              <w:rPr>
                <w:rFonts w:cs="Arial"/>
                <w:lang w:val="de-AT"/>
              </w:rPr>
              <w:t>Grid</w:t>
            </w:r>
            <w:proofErr w:type="spellEnd"/>
            <w:r w:rsidRPr="00B36EE4">
              <w:rPr>
                <w:rFonts w:cs="Arial"/>
                <w:lang w:val="de-AT"/>
              </w:rPr>
              <w:t>-Gleichstrom-Ladestationen an Autobahnen. An der Schnellladesäule für E-Autos werden Batterien für Netzentlastung bzw. auch im off-</w:t>
            </w:r>
            <w:proofErr w:type="spellStart"/>
            <w:r w:rsidRPr="00B36EE4">
              <w:rPr>
                <w:rFonts w:cs="Arial"/>
                <w:lang w:val="de-AT"/>
              </w:rPr>
              <w:t>Grid</w:t>
            </w:r>
            <w:proofErr w:type="spellEnd"/>
            <w:r w:rsidRPr="00B36EE4">
              <w:rPr>
                <w:rFonts w:cs="Arial"/>
                <w:lang w:val="de-AT"/>
              </w:rPr>
              <w:t xml:space="preserve"> betrieb eingesetzt. Damit werden Ladespitzen beim Schnellladen verhindert, die bei einer angestrebten 15 minütigen Ladung für 400 km Reichweite (60 kWh) 240 kW pro E-Mobil betragen. Überdies wäre dadurch gewährleistet, dass die Energie für die E-Mobilität vollständig aus erneuerbarer Energie bereitgestellt wird.</w:t>
            </w:r>
          </w:p>
          <w:p w:rsidR="00561E90" w:rsidRPr="00B36EE4" w:rsidRDefault="00561E90" w:rsidP="009B2A04">
            <w:pPr>
              <w:rPr>
                <w:rFonts w:cs="Arial"/>
                <w:b/>
              </w:rPr>
            </w:pPr>
          </w:p>
          <w:p w:rsidR="00561E90" w:rsidRPr="00B36EE4" w:rsidRDefault="00561E90" w:rsidP="009B2A04">
            <w:pPr>
              <w:rPr>
                <w:b/>
                <w:i/>
                <w:sz w:val="24"/>
                <w:lang w:val="de-AT"/>
              </w:rPr>
            </w:pPr>
            <w:r w:rsidRPr="00B36EE4">
              <w:rPr>
                <w:b/>
                <w:i/>
                <w:sz w:val="24"/>
                <w:highlight w:val="lightGray"/>
                <w:lang w:val="de-AT"/>
              </w:rPr>
              <w:t>Windenergie</w:t>
            </w:r>
          </w:p>
          <w:p w:rsidR="00561E90" w:rsidRPr="00B36EE4" w:rsidRDefault="00561E90" w:rsidP="00561E90">
            <w:pPr>
              <w:numPr>
                <w:ilvl w:val="0"/>
                <w:numId w:val="9"/>
              </w:numPr>
              <w:spacing w:after="120"/>
              <w:ind w:left="357" w:hanging="357"/>
              <w:rPr>
                <w:sz w:val="24"/>
              </w:rPr>
            </w:pPr>
            <w:r w:rsidRPr="00B36EE4">
              <w:rPr>
                <w:sz w:val="24"/>
              </w:rPr>
              <w:t>Wind- und Wetterverhältnisse</w:t>
            </w:r>
          </w:p>
          <w:p w:rsidR="00561E90" w:rsidRPr="00B36EE4" w:rsidRDefault="00561E90" w:rsidP="00561E90">
            <w:pPr>
              <w:numPr>
                <w:ilvl w:val="0"/>
                <w:numId w:val="10"/>
              </w:numPr>
              <w:ind w:hanging="357"/>
              <w:contextualSpacing/>
              <w:rPr>
                <w:rFonts w:cs="Arial"/>
                <w:lang w:val="de-AT"/>
              </w:rPr>
            </w:pPr>
            <w:r w:rsidRPr="00B36EE4">
              <w:rPr>
                <w:rFonts w:cs="Arial"/>
                <w:lang w:val="de-AT"/>
              </w:rPr>
              <w:t>Kurz- und Langfristprognosen</w:t>
            </w:r>
          </w:p>
          <w:p w:rsidR="00561E90" w:rsidRPr="00B36EE4" w:rsidRDefault="00561E90" w:rsidP="00561E90">
            <w:pPr>
              <w:numPr>
                <w:ilvl w:val="0"/>
                <w:numId w:val="10"/>
              </w:numPr>
              <w:ind w:hanging="357"/>
              <w:contextualSpacing/>
              <w:rPr>
                <w:rFonts w:cs="Arial"/>
                <w:lang w:val="de-AT"/>
              </w:rPr>
            </w:pPr>
            <w:r w:rsidRPr="00B36EE4">
              <w:rPr>
                <w:rFonts w:cs="Arial"/>
                <w:lang w:val="de-AT"/>
              </w:rPr>
              <w:t>Turbulenzanalyse</w:t>
            </w:r>
          </w:p>
          <w:p w:rsidR="00561E90" w:rsidRPr="00B36EE4" w:rsidRDefault="00561E90" w:rsidP="00561E90">
            <w:pPr>
              <w:numPr>
                <w:ilvl w:val="0"/>
                <w:numId w:val="10"/>
              </w:numPr>
              <w:ind w:hanging="357"/>
              <w:contextualSpacing/>
              <w:rPr>
                <w:rFonts w:cs="Arial"/>
                <w:lang w:val="de-AT"/>
              </w:rPr>
            </w:pPr>
            <w:r w:rsidRPr="00B36EE4">
              <w:rPr>
                <w:rFonts w:cs="Arial"/>
                <w:lang w:val="de-AT"/>
              </w:rPr>
              <w:t>Sensorsysteme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Modellierungen: Strömungstechnik, Windparkeffekte/Interaktionen, Eisansatz, dynamische Lasten</w:t>
            </w:r>
          </w:p>
          <w:p w:rsidR="00561E90" w:rsidRPr="00B36EE4" w:rsidRDefault="00561E90" w:rsidP="009B2A04">
            <w:pPr>
              <w:rPr>
                <w:rFonts w:cs="Arial"/>
                <w:b/>
              </w:rPr>
            </w:pPr>
          </w:p>
          <w:p w:rsidR="00561E90" w:rsidRPr="00B36EE4" w:rsidRDefault="00561E90" w:rsidP="00561E90">
            <w:pPr>
              <w:numPr>
                <w:ilvl w:val="0"/>
                <w:numId w:val="9"/>
              </w:numPr>
              <w:spacing w:after="120"/>
              <w:ind w:left="357" w:hanging="357"/>
              <w:rPr>
                <w:sz w:val="24"/>
              </w:rPr>
            </w:pPr>
            <w:r w:rsidRPr="00B36EE4">
              <w:rPr>
                <w:sz w:val="24"/>
              </w:rPr>
              <w:t>Anlagendesign</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Materialien (Rotorblätter, Getriebe, Generatoren, diverse Subkomponenten) Nanomaterialien (Beschichtungen), </w:t>
            </w:r>
            <w:proofErr w:type="spellStart"/>
            <w:r w:rsidRPr="00B36EE4">
              <w:rPr>
                <w:rFonts w:cs="Arial"/>
                <w:lang w:val="de-AT"/>
              </w:rPr>
              <w:t>Rezyklierbarkeit</w:t>
            </w:r>
            <w:proofErr w:type="spellEnd"/>
          </w:p>
          <w:p w:rsidR="00561E90" w:rsidRPr="00B36EE4" w:rsidRDefault="00561E90" w:rsidP="00561E90">
            <w:pPr>
              <w:numPr>
                <w:ilvl w:val="0"/>
                <w:numId w:val="10"/>
              </w:numPr>
              <w:ind w:hanging="357"/>
              <w:contextualSpacing/>
              <w:rPr>
                <w:rFonts w:cs="Arial"/>
                <w:lang w:val="de-AT"/>
              </w:rPr>
            </w:pPr>
            <w:r w:rsidRPr="00B36EE4">
              <w:rPr>
                <w:rFonts w:cs="Arial"/>
                <w:lang w:val="de-AT"/>
              </w:rPr>
              <w:t>Fehleranalyse und Betriebsüberwachung, Langzeitverhalten</w:t>
            </w:r>
          </w:p>
          <w:p w:rsidR="00561E90" w:rsidRPr="00B36EE4" w:rsidRDefault="00561E90" w:rsidP="00561E90">
            <w:pPr>
              <w:numPr>
                <w:ilvl w:val="0"/>
                <w:numId w:val="10"/>
              </w:numPr>
              <w:ind w:hanging="357"/>
              <w:contextualSpacing/>
              <w:rPr>
                <w:rFonts w:cs="Arial"/>
                <w:lang w:val="de-AT"/>
              </w:rPr>
            </w:pPr>
            <w:r w:rsidRPr="00B36EE4">
              <w:rPr>
                <w:rFonts w:cs="Arial"/>
                <w:lang w:val="de-AT"/>
              </w:rPr>
              <w:t>Mathematische Modelle zur Anlagen- und Komponentenoptimierung</w:t>
            </w:r>
          </w:p>
          <w:p w:rsidR="00561E90" w:rsidRPr="00B36EE4" w:rsidRDefault="00561E90" w:rsidP="009B2A04">
            <w:pPr>
              <w:ind w:left="720"/>
              <w:contextualSpacing/>
              <w:rPr>
                <w:rFonts w:cs="Arial"/>
                <w:lang w:val="de-AT"/>
              </w:rPr>
            </w:pPr>
          </w:p>
          <w:p w:rsidR="00561E90" w:rsidRPr="00B36EE4" w:rsidRDefault="00561E90" w:rsidP="00561E90">
            <w:pPr>
              <w:numPr>
                <w:ilvl w:val="0"/>
                <w:numId w:val="9"/>
              </w:numPr>
              <w:spacing w:after="120"/>
              <w:ind w:left="357" w:hanging="357"/>
              <w:rPr>
                <w:sz w:val="24"/>
              </w:rPr>
            </w:pPr>
            <w:r w:rsidRPr="00B36EE4">
              <w:rPr>
                <w:sz w:val="24"/>
              </w:rPr>
              <w:t>Elektrische Systeme</w:t>
            </w:r>
          </w:p>
          <w:p w:rsidR="00561E90" w:rsidRPr="00B36EE4" w:rsidRDefault="00561E90" w:rsidP="00561E90">
            <w:pPr>
              <w:numPr>
                <w:ilvl w:val="0"/>
                <w:numId w:val="10"/>
              </w:numPr>
              <w:ind w:hanging="357"/>
              <w:contextualSpacing/>
              <w:rPr>
                <w:rFonts w:cs="Arial"/>
                <w:lang w:val="de-AT"/>
              </w:rPr>
            </w:pPr>
            <w:r w:rsidRPr="00B36EE4">
              <w:rPr>
                <w:rFonts w:cs="Arial"/>
                <w:lang w:val="de-AT"/>
              </w:rPr>
              <w:t>Effizienzsteigerung (Generator, Umrichter)</w:t>
            </w:r>
          </w:p>
          <w:p w:rsidR="00561E90" w:rsidRPr="00B36EE4" w:rsidRDefault="00561E90" w:rsidP="00561E90">
            <w:pPr>
              <w:numPr>
                <w:ilvl w:val="0"/>
                <w:numId w:val="10"/>
              </w:numPr>
              <w:ind w:hanging="357"/>
              <w:contextualSpacing/>
              <w:rPr>
                <w:rFonts w:cs="Arial"/>
                <w:lang w:val="de-AT"/>
              </w:rPr>
            </w:pPr>
            <w:r w:rsidRPr="00B36EE4">
              <w:rPr>
                <w:rFonts w:cs="Arial"/>
                <w:lang w:val="de-AT"/>
              </w:rPr>
              <w:t>Power Quality, Abstimmung Energieerzeugung/mechanisches System</w:t>
            </w:r>
          </w:p>
          <w:p w:rsidR="00561E90" w:rsidRPr="00B36EE4" w:rsidRDefault="00561E90" w:rsidP="00561E90">
            <w:pPr>
              <w:numPr>
                <w:ilvl w:val="0"/>
                <w:numId w:val="10"/>
              </w:numPr>
              <w:ind w:hanging="357"/>
              <w:contextualSpacing/>
              <w:rPr>
                <w:rFonts w:cs="Arial"/>
                <w:lang w:val="de-AT"/>
              </w:rPr>
            </w:pPr>
            <w:r w:rsidRPr="00B36EE4">
              <w:rPr>
                <w:rFonts w:cs="Arial"/>
                <w:lang w:val="de-AT"/>
              </w:rPr>
              <w:t>Neue Generatorkonzepte</w:t>
            </w:r>
          </w:p>
          <w:p w:rsidR="00561E90" w:rsidRPr="00B36EE4" w:rsidRDefault="00561E90" w:rsidP="00561E90">
            <w:pPr>
              <w:numPr>
                <w:ilvl w:val="0"/>
                <w:numId w:val="10"/>
              </w:numPr>
              <w:ind w:hanging="357"/>
              <w:contextualSpacing/>
              <w:rPr>
                <w:rFonts w:cs="Arial"/>
                <w:lang w:val="de-AT"/>
              </w:rPr>
            </w:pPr>
            <w:r w:rsidRPr="00B36EE4">
              <w:rPr>
                <w:rFonts w:cs="Arial"/>
                <w:lang w:val="de-AT"/>
              </w:rPr>
              <w:t>Dynamische Netzdienstleistungen</w:t>
            </w:r>
          </w:p>
          <w:p w:rsidR="00561E90" w:rsidRPr="00B36EE4" w:rsidRDefault="00561E90" w:rsidP="009B2A04">
            <w:pPr>
              <w:rPr>
                <w:rFonts w:cs="Arial"/>
                <w:sz w:val="20"/>
                <w:szCs w:val="20"/>
              </w:rPr>
            </w:pPr>
          </w:p>
          <w:p w:rsidR="00561E90" w:rsidRPr="00B36EE4" w:rsidRDefault="00561E90" w:rsidP="00561E90">
            <w:pPr>
              <w:numPr>
                <w:ilvl w:val="0"/>
                <w:numId w:val="9"/>
              </w:numPr>
              <w:spacing w:after="120"/>
              <w:ind w:left="357" w:hanging="357"/>
              <w:rPr>
                <w:sz w:val="24"/>
              </w:rPr>
            </w:pPr>
            <w:r w:rsidRPr="00B36EE4">
              <w:rPr>
                <w:sz w:val="24"/>
              </w:rPr>
              <w:t>Betriebsüberwachung und –</w:t>
            </w:r>
            <w:proofErr w:type="spellStart"/>
            <w:r w:rsidRPr="00B36EE4">
              <w:rPr>
                <w:sz w:val="24"/>
              </w:rPr>
              <w:t>optimierung</w:t>
            </w:r>
            <w:proofErr w:type="spellEnd"/>
          </w:p>
          <w:p w:rsidR="00561E90" w:rsidRPr="00B36EE4" w:rsidRDefault="00561E90" w:rsidP="00561E90">
            <w:pPr>
              <w:numPr>
                <w:ilvl w:val="0"/>
                <w:numId w:val="10"/>
              </w:numPr>
              <w:ind w:hanging="357"/>
              <w:contextualSpacing/>
              <w:rPr>
                <w:rFonts w:cs="Arial"/>
                <w:lang w:val="de-AT"/>
              </w:rPr>
            </w:pPr>
            <w:r w:rsidRPr="00B36EE4">
              <w:rPr>
                <w:rFonts w:cs="Arial"/>
                <w:lang w:val="de-AT"/>
              </w:rPr>
              <w:t>automatisierte Überwachung (etwa Robotersysteme für Offshore- oder exponierte Windenergie)</w:t>
            </w:r>
          </w:p>
          <w:p w:rsidR="00561E90" w:rsidRPr="00B36EE4" w:rsidRDefault="00561E90" w:rsidP="009B2A04">
            <w:pPr>
              <w:rPr>
                <w:rFonts w:cs="Arial"/>
                <w:sz w:val="20"/>
                <w:szCs w:val="20"/>
              </w:rPr>
            </w:pPr>
          </w:p>
          <w:p w:rsidR="00561E90" w:rsidRPr="00B36EE4" w:rsidRDefault="00561E90" w:rsidP="009B2A04">
            <w:pPr>
              <w:rPr>
                <w:b/>
                <w:i/>
                <w:sz w:val="24"/>
                <w:lang w:val="de-AT"/>
              </w:rPr>
            </w:pPr>
            <w:r w:rsidRPr="00B36EE4">
              <w:rPr>
                <w:b/>
                <w:i/>
                <w:sz w:val="24"/>
                <w:highlight w:val="lightGray"/>
                <w:lang w:val="de-AT"/>
              </w:rPr>
              <w:t>Wasserkraft</w:t>
            </w:r>
          </w:p>
          <w:p w:rsidR="00561E90" w:rsidRPr="00B36EE4" w:rsidRDefault="00561E90" w:rsidP="00561E90">
            <w:pPr>
              <w:numPr>
                <w:ilvl w:val="0"/>
                <w:numId w:val="9"/>
              </w:numPr>
              <w:spacing w:after="120"/>
              <w:ind w:left="357" w:hanging="357"/>
              <w:rPr>
                <w:sz w:val="24"/>
              </w:rPr>
            </w:pPr>
            <w:r w:rsidRPr="00B36EE4">
              <w:rPr>
                <w:sz w:val="24"/>
              </w:rPr>
              <w:t>Grundlagenwissen über die Wirksamkeit ökologischer Anpassungsmaßnahmen</w:t>
            </w:r>
          </w:p>
          <w:p w:rsidR="00561E90" w:rsidRPr="00B36EE4" w:rsidRDefault="00561E90" w:rsidP="00561E90">
            <w:pPr>
              <w:numPr>
                <w:ilvl w:val="0"/>
                <w:numId w:val="10"/>
              </w:numPr>
              <w:ind w:hanging="357"/>
              <w:contextualSpacing/>
              <w:rPr>
                <w:rFonts w:cs="Arial"/>
                <w:lang w:val="de-AT"/>
              </w:rPr>
            </w:pPr>
            <w:r w:rsidRPr="00B36EE4">
              <w:rPr>
                <w:rFonts w:cs="Arial"/>
                <w:lang w:val="de-AT"/>
              </w:rPr>
              <w:t>Fischabstieg und Fischschutz</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Schwall und </w:t>
            </w:r>
            <w:proofErr w:type="spellStart"/>
            <w:r w:rsidRPr="00B36EE4">
              <w:rPr>
                <w:rFonts w:cs="Arial"/>
                <w:lang w:val="de-AT"/>
              </w:rPr>
              <w:t>Sunk</w:t>
            </w:r>
            <w:proofErr w:type="spellEnd"/>
          </w:p>
          <w:p w:rsidR="00561E90" w:rsidRPr="00B36EE4" w:rsidRDefault="00561E90" w:rsidP="00561E90">
            <w:pPr>
              <w:numPr>
                <w:ilvl w:val="0"/>
                <w:numId w:val="10"/>
              </w:numPr>
              <w:ind w:hanging="357"/>
              <w:contextualSpacing/>
              <w:rPr>
                <w:rFonts w:cs="Arial"/>
                <w:lang w:val="de-AT"/>
              </w:rPr>
            </w:pPr>
            <w:r w:rsidRPr="00B36EE4">
              <w:rPr>
                <w:rFonts w:cs="Arial"/>
                <w:lang w:val="de-AT"/>
              </w:rPr>
              <w:t>Geschiebe und Sedimentmanagement</w:t>
            </w:r>
          </w:p>
          <w:p w:rsidR="00561E90" w:rsidRPr="00B36EE4" w:rsidRDefault="00561E90" w:rsidP="009B2A04">
            <w:pPr>
              <w:ind w:left="360"/>
              <w:rPr>
                <w:rFonts w:cs="Arial"/>
              </w:rPr>
            </w:pPr>
          </w:p>
          <w:p w:rsidR="00561E90" w:rsidRPr="00B36EE4" w:rsidRDefault="00561E90" w:rsidP="00561E90">
            <w:pPr>
              <w:numPr>
                <w:ilvl w:val="0"/>
                <w:numId w:val="9"/>
              </w:numPr>
              <w:spacing w:after="120"/>
              <w:ind w:left="357" w:hanging="357"/>
              <w:rPr>
                <w:sz w:val="24"/>
              </w:rPr>
            </w:pPr>
            <w:r w:rsidRPr="00B36EE4">
              <w:rPr>
                <w:sz w:val="24"/>
              </w:rPr>
              <w:t xml:space="preserve">Untersuchung der Herausforderungen eines flexibleren Betriebes, für den bestehende Anlagen meist nicht ausgelegt sind: </w:t>
            </w:r>
          </w:p>
          <w:p w:rsidR="00561E90" w:rsidRPr="00B36EE4" w:rsidRDefault="00561E90" w:rsidP="00561E90">
            <w:pPr>
              <w:numPr>
                <w:ilvl w:val="0"/>
                <w:numId w:val="10"/>
              </w:numPr>
              <w:ind w:hanging="357"/>
              <w:contextualSpacing/>
              <w:rPr>
                <w:rFonts w:cs="Arial"/>
                <w:lang w:val="de-AT"/>
              </w:rPr>
            </w:pPr>
            <w:r w:rsidRPr="00B36EE4">
              <w:rPr>
                <w:rFonts w:cs="Arial"/>
                <w:lang w:val="de-AT"/>
              </w:rPr>
              <w:t>Teillastbetrieb und häufigere Start-</w:t>
            </w:r>
            <w:proofErr w:type="spellStart"/>
            <w:r w:rsidRPr="00B36EE4">
              <w:rPr>
                <w:rFonts w:cs="Arial"/>
                <w:lang w:val="de-AT"/>
              </w:rPr>
              <w:t>Stop</w:t>
            </w:r>
            <w:proofErr w:type="spellEnd"/>
            <w:r w:rsidRPr="00B36EE4">
              <w:rPr>
                <w:rFonts w:cs="Arial"/>
                <w:lang w:val="de-AT"/>
              </w:rPr>
              <w:t>-Zyklen</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Effizienzsteigerung bestehender Anlagen sowie Monitoring- und Diagnosesysteme für Restlebensdauerprognosen </w:t>
            </w:r>
          </w:p>
          <w:p w:rsidR="00561E90" w:rsidRPr="00B36EE4" w:rsidRDefault="00561E90" w:rsidP="00561E90">
            <w:pPr>
              <w:numPr>
                <w:ilvl w:val="0"/>
                <w:numId w:val="10"/>
              </w:numPr>
              <w:ind w:hanging="357"/>
              <w:contextualSpacing/>
              <w:rPr>
                <w:rFonts w:cs="Arial"/>
                <w:lang w:val="de-AT"/>
              </w:rPr>
            </w:pPr>
            <w:r w:rsidRPr="00B36EE4">
              <w:rPr>
                <w:rFonts w:cs="Arial"/>
                <w:lang w:val="de-AT"/>
              </w:rPr>
              <w:t>Unterstützung von Einsatz- und Instandhaltungsplanung</w:t>
            </w:r>
          </w:p>
          <w:p w:rsidR="00561E90" w:rsidRPr="00B36EE4" w:rsidRDefault="00561E90" w:rsidP="009B2A04">
            <w:pPr>
              <w:ind w:left="360"/>
              <w:rPr>
                <w:rFonts w:cs="Arial"/>
              </w:rPr>
            </w:pPr>
          </w:p>
          <w:p w:rsidR="00561E90" w:rsidRPr="00B36EE4" w:rsidRDefault="00561E90" w:rsidP="00561E90">
            <w:pPr>
              <w:numPr>
                <w:ilvl w:val="0"/>
                <w:numId w:val="9"/>
              </w:numPr>
              <w:spacing w:after="120"/>
              <w:ind w:left="357" w:hanging="357"/>
              <w:rPr>
                <w:sz w:val="24"/>
              </w:rPr>
            </w:pPr>
            <w:r w:rsidRPr="00B36EE4">
              <w:rPr>
                <w:sz w:val="24"/>
              </w:rPr>
              <w:t>Erzeugungssteigerung bestehender Anlagen durch Modernisierung und Nutzung bisher ungenutzter Bauwerke mittels neuer Erzeugungstechnologien</w:t>
            </w:r>
          </w:p>
          <w:p w:rsidR="00561E90" w:rsidRPr="00B36EE4" w:rsidRDefault="00561E90" w:rsidP="00561E90">
            <w:pPr>
              <w:numPr>
                <w:ilvl w:val="0"/>
                <w:numId w:val="9"/>
              </w:numPr>
              <w:spacing w:after="120"/>
              <w:ind w:left="357" w:hanging="357"/>
              <w:rPr>
                <w:sz w:val="24"/>
              </w:rPr>
            </w:pPr>
            <w:r w:rsidRPr="00B36EE4">
              <w:rPr>
                <w:sz w:val="24"/>
              </w:rPr>
              <w:t>Entwicklung neuer Konzepte zur Nutzung „unkonventioneller“ Standorte für Pumpspeicherkraftwerke (z.B. Offshore/Lagunen, unterirdische Speicher, sehr hohe/niedrige Fallhöhen)</w:t>
            </w:r>
          </w:p>
          <w:p w:rsidR="00561E90" w:rsidRPr="00B36EE4" w:rsidRDefault="00561E90" w:rsidP="00561E90">
            <w:pPr>
              <w:numPr>
                <w:ilvl w:val="0"/>
                <w:numId w:val="9"/>
              </w:numPr>
              <w:spacing w:after="120"/>
              <w:ind w:left="357" w:hanging="357"/>
              <w:rPr>
                <w:sz w:val="24"/>
              </w:rPr>
            </w:pPr>
            <w:r w:rsidRPr="00B36EE4">
              <w:rPr>
                <w:sz w:val="24"/>
              </w:rPr>
              <w:t xml:space="preserve">Digitalisierung und regelungstechnische Aufrüstung von Kleinwasserkraftwerken zur Teilnahme am zukünftigen Markt für </w:t>
            </w:r>
            <w:r w:rsidRPr="00B36EE4">
              <w:rPr>
                <w:sz w:val="24"/>
              </w:rPr>
              <w:lastRenderedPageBreak/>
              <w:t>Netzdienstleistungen und zum Einsatz als aktive Komponenten in virtuellen Kraftwerken</w:t>
            </w:r>
          </w:p>
          <w:p w:rsidR="00561E90" w:rsidRPr="00B36EE4" w:rsidRDefault="00561E90" w:rsidP="009B2A04">
            <w:pPr>
              <w:rPr>
                <w:rFonts w:cs="Arial"/>
                <w:b/>
              </w:rPr>
            </w:pPr>
          </w:p>
          <w:p w:rsidR="00561E90" w:rsidRPr="00B36EE4" w:rsidRDefault="00561E90" w:rsidP="009B2A04">
            <w:pPr>
              <w:rPr>
                <w:b/>
                <w:i/>
                <w:sz w:val="24"/>
                <w:lang w:val="de-AT"/>
              </w:rPr>
            </w:pPr>
            <w:r w:rsidRPr="00B36EE4">
              <w:rPr>
                <w:b/>
                <w:i/>
                <w:sz w:val="24"/>
                <w:highlight w:val="lightGray"/>
                <w:lang w:val="de-AT"/>
              </w:rPr>
              <w:t>Brennstoffzellen</w:t>
            </w:r>
          </w:p>
          <w:p w:rsidR="00561E90" w:rsidRPr="00B36EE4" w:rsidRDefault="00561E90" w:rsidP="009B2A04">
            <w:pPr>
              <w:rPr>
                <w:sz w:val="24"/>
              </w:rPr>
            </w:pPr>
            <w:r w:rsidRPr="00B36EE4">
              <w:rPr>
                <w:sz w:val="24"/>
              </w:rPr>
              <w:t>Generelle Themen </w:t>
            </w:r>
          </w:p>
          <w:p w:rsidR="00561E90" w:rsidRPr="00B36EE4" w:rsidRDefault="00561E90" w:rsidP="00561E90">
            <w:pPr>
              <w:numPr>
                <w:ilvl w:val="0"/>
                <w:numId w:val="9"/>
              </w:numPr>
              <w:spacing w:after="120"/>
              <w:ind w:left="357" w:hanging="357"/>
              <w:rPr>
                <w:sz w:val="24"/>
              </w:rPr>
            </w:pPr>
            <w:r w:rsidRPr="00B36EE4">
              <w:rPr>
                <w:sz w:val="24"/>
              </w:rPr>
              <w:t>Dezentrale Kraft-Wärme-Koppelung durch Nutzung von Hochtemperaturbrennstoffzellen</w:t>
            </w:r>
          </w:p>
          <w:p w:rsidR="00561E90" w:rsidRPr="00B36EE4" w:rsidRDefault="00561E90" w:rsidP="00561E90">
            <w:pPr>
              <w:numPr>
                <w:ilvl w:val="0"/>
                <w:numId w:val="9"/>
              </w:numPr>
              <w:spacing w:after="120"/>
              <w:ind w:left="357" w:hanging="357"/>
              <w:rPr>
                <w:sz w:val="24"/>
              </w:rPr>
            </w:pPr>
            <w:r w:rsidRPr="00B36EE4">
              <w:rPr>
                <w:sz w:val="24"/>
              </w:rPr>
              <w:t>Kombinierter Betrieb von Hochtemperaturbrennstoffzellen</w:t>
            </w:r>
          </w:p>
          <w:p w:rsidR="00561E90" w:rsidRPr="00B36EE4" w:rsidRDefault="00561E90" w:rsidP="00561E90">
            <w:pPr>
              <w:numPr>
                <w:ilvl w:val="0"/>
                <w:numId w:val="10"/>
              </w:numPr>
              <w:ind w:hanging="357"/>
              <w:contextualSpacing/>
              <w:rPr>
                <w:rFonts w:cs="Arial"/>
                <w:lang w:val="de-AT"/>
              </w:rPr>
            </w:pPr>
            <w:r w:rsidRPr="00B36EE4">
              <w:rPr>
                <w:rFonts w:cs="Arial"/>
                <w:lang w:val="de-AT"/>
              </w:rPr>
              <w:t>Erzeugung von Strom bei hohem Strombedarf</w:t>
            </w:r>
          </w:p>
          <w:p w:rsidR="00561E90" w:rsidRPr="00B36EE4" w:rsidRDefault="00561E90" w:rsidP="00561E90">
            <w:pPr>
              <w:numPr>
                <w:ilvl w:val="0"/>
                <w:numId w:val="10"/>
              </w:numPr>
              <w:ind w:hanging="357"/>
              <w:contextualSpacing/>
              <w:rPr>
                <w:rFonts w:cs="Arial"/>
                <w:lang w:val="de-AT"/>
              </w:rPr>
            </w:pPr>
            <w:r w:rsidRPr="00B36EE4">
              <w:rPr>
                <w:rFonts w:cs="Arial"/>
                <w:lang w:val="de-AT"/>
              </w:rPr>
              <w:t>Elektrolysebetrieb bei hohem Stromangebot</w:t>
            </w:r>
          </w:p>
          <w:p w:rsidR="00561E90" w:rsidRPr="00B36EE4" w:rsidRDefault="00561E90" w:rsidP="009B2A04">
            <w:pPr>
              <w:rPr>
                <w:rFonts w:cs="Arial"/>
              </w:rPr>
            </w:pPr>
          </w:p>
          <w:p w:rsidR="00561E90" w:rsidRPr="00B36EE4" w:rsidRDefault="00561E90" w:rsidP="009B2A04">
            <w:pPr>
              <w:rPr>
                <w:sz w:val="24"/>
              </w:rPr>
            </w:pPr>
            <w:r w:rsidRPr="00B36EE4">
              <w:rPr>
                <w:sz w:val="24"/>
              </w:rPr>
              <w:t>Spezifische Themen</w:t>
            </w:r>
          </w:p>
          <w:p w:rsidR="00561E90" w:rsidRPr="00B36EE4" w:rsidRDefault="00561E90" w:rsidP="00561E90">
            <w:pPr>
              <w:numPr>
                <w:ilvl w:val="0"/>
                <w:numId w:val="9"/>
              </w:numPr>
              <w:spacing w:after="120"/>
              <w:ind w:left="357" w:hanging="357"/>
              <w:rPr>
                <w:sz w:val="24"/>
              </w:rPr>
            </w:pPr>
            <w:r w:rsidRPr="00B36EE4">
              <w:rPr>
                <w:sz w:val="24"/>
              </w:rPr>
              <w:t>Brennstoffzellen mit kohlenstoffhaltigen Brennstoffen</w:t>
            </w:r>
          </w:p>
          <w:p w:rsidR="00561E90" w:rsidRPr="00B36EE4" w:rsidRDefault="00561E90" w:rsidP="00561E90">
            <w:pPr>
              <w:numPr>
                <w:ilvl w:val="0"/>
                <w:numId w:val="9"/>
              </w:numPr>
              <w:spacing w:after="120"/>
              <w:ind w:left="357" w:hanging="357"/>
              <w:rPr>
                <w:sz w:val="24"/>
              </w:rPr>
            </w:pPr>
            <w:r w:rsidRPr="00B36EE4">
              <w:rPr>
                <w:sz w:val="24"/>
              </w:rPr>
              <w:t>Brennstoffaufbereitung für Anwendung in Hochtemperaturbrennstoffzellen</w:t>
            </w:r>
          </w:p>
          <w:p w:rsidR="00561E90" w:rsidRPr="00B36EE4" w:rsidRDefault="00561E90" w:rsidP="00561E90">
            <w:pPr>
              <w:numPr>
                <w:ilvl w:val="0"/>
                <w:numId w:val="9"/>
              </w:numPr>
              <w:spacing w:after="120"/>
              <w:ind w:left="357" w:hanging="357"/>
              <w:rPr>
                <w:sz w:val="24"/>
              </w:rPr>
            </w:pPr>
            <w:r w:rsidRPr="00B36EE4">
              <w:rPr>
                <w:sz w:val="24"/>
              </w:rPr>
              <w:t>Verhinderung von Schädigung durch Brenngasverunreinigung (v.a. H2S, HCl)</w:t>
            </w:r>
          </w:p>
          <w:p w:rsidR="00561E90" w:rsidRPr="00B36EE4" w:rsidRDefault="00561E90" w:rsidP="00561E90">
            <w:pPr>
              <w:numPr>
                <w:ilvl w:val="0"/>
                <w:numId w:val="9"/>
              </w:numPr>
              <w:spacing w:after="120"/>
              <w:ind w:left="357" w:hanging="357"/>
              <w:rPr>
                <w:sz w:val="24"/>
              </w:rPr>
            </w:pPr>
            <w:r w:rsidRPr="00B36EE4">
              <w:rPr>
                <w:sz w:val="24"/>
              </w:rPr>
              <w:t>Lebensdauererhöhung durch optimierte Betriebsstrategie</w:t>
            </w:r>
          </w:p>
          <w:p w:rsidR="00561E90" w:rsidRPr="00B36EE4" w:rsidRDefault="00561E90" w:rsidP="00561E90">
            <w:pPr>
              <w:numPr>
                <w:ilvl w:val="0"/>
                <w:numId w:val="9"/>
              </w:numPr>
              <w:spacing w:after="120"/>
              <w:ind w:left="357" w:hanging="357"/>
              <w:rPr>
                <w:sz w:val="24"/>
              </w:rPr>
            </w:pPr>
            <w:r w:rsidRPr="00B36EE4">
              <w:rPr>
                <w:sz w:val="24"/>
              </w:rPr>
              <w:t>Optimierung der Integration der Peripherie, insbesondere im stationären Anwendungsbereich</w:t>
            </w:r>
          </w:p>
          <w:p w:rsidR="00561E90" w:rsidRPr="00B36EE4" w:rsidRDefault="00561E90" w:rsidP="00561E90">
            <w:pPr>
              <w:numPr>
                <w:ilvl w:val="0"/>
                <w:numId w:val="9"/>
              </w:numPr>
              <w:spacing w:after="120"/>
              <w:ind w:left="357" w:hanging="357"/>
              <w:rPr>
                <w:sz w:val="24"/>
              </w:rPr>
            </w:pPr>
            <w:r w:rsidRPr="00B36EE4">
              <w:rPr>
                <w:sz w:val="24"/>
              </w:rPr>
              <w:t>Systementwicklung für BHKW-Anlagen (Erhöhung der Wirkungsgrade und Nutzungsgrade)</w:t>
            </w:r>
          </w:p>
          <w:p w:rsidR="00561E90" w:rsidRPr="00B36EE4" w:rsidRDefault="00561E90" w:rsidP="00561E90">
            <w:pPr>
              <w:numPr>
                <w:ilvl w:val="0"/>
                <w:numId w:val="9"/>
              </w:numPr>
              <w:spacing w:after="120"/>
              <w:ind w:left="357" w:hanging="357"/>
              <w:rPr>
                <w:sz w:val="24"/>
              </w:rPr>
            </w:pPr>
            <w:r w:rsidRPr="00B36EE4">
              <w:rPr>
                <w:sz w:val="24"/>
              </w:rPr>
              <w:t>Brennstoffzellen mit kostengünstigen und leicht verfügbaren festen und flüssigen Brennstoffen</w:t>
            </w:r>
          </w:p>
          <w:p w:rsidR="00561E90" w:rsidRPr="00B36EE4" w:rsidRDefault="00561E90" w:rsidP="00561E90">
            <w:pPr>
              <w:numPr>
                <w:ilvl w:val="0"/>
                <w:numId w:val="9"/>
              </w:numPr>
              <w:spacing w:after="120"/>
              <w:ind w:left="357" w:hanging="357"/>
              <w:rPr>
                <w:sz w:val="24"/>
              </w:rPr>
            </w:pPr>
            <w:r w:rsidRPr="00B36EE4">
              <w:rPr>
                <w:sz w:val="24"/>
              </w:rPr>
              <w:t>Elektrolysebetrieb von Hochtemperaturbrennstoffzellen</w:t>
            </w:r>
          </w:p>
          <w:p w:rsidR="00561E90" w:rsidRPr="00B36EE4" w:rsidRDefault="00561E90" w:rsidP="00561E90">
            <w:pPr>
              <w:numPr>
                <w:ilvl w:val="0"/>
                <w:numId w:val="9"/>
              </w:numPr>
              <w:spacing w:after="120"/>
              <w:ind w:left="357" w:hanging="357"/>
              <w:rPr>
                <w:sz w:val="24"/>
              </w:rPr>
            </w:pPr>
            <w:r w:rsidRPr="00B36EE4">
              <w:rPr>
                <w:sz w:val="24"/>
              </w:rPr>
              <w:t>Kombinierter Betrieb (Elektrolyse und Regelbetrieb) von Hochtemperaturbrennstoffzellen</w:t>
            </w:r>
          </w:p>
          <w:p w:rsidR="00561E90" w:rsidRPr="00B36EE4" w:rsidRDefault="00561E90" w:rsidP="009B2A04">
            <w:pPr>
              <w:rPr>
                <w:rFonts w:cs="Arial"/>
                <w:lang w:val="de-AT"/>
              </w:rPr>
            </w:pPr>
          </w:p>
          <w:p w:rsidR="00561E90" w:rsidRPr="00B36EE4" w:rsidRDefault="00561E90" w:rsidP="009B2A04">
            <w:pPr>
              <w:rPr>
                <w:sz w:val="24"/>
              </w:rPr>
            </w:pPr>
            <w:r w:rsidRPr="00B36EE4">
              <w:rPr>
                <w:sz w:val="24"/>
              </w:rPr>
              <w:t>Spezifische Wasserstoffthemen</w:t>
            </w:r>
          </w:p>
          <w:p w:rsidR="00561E90" w:rsidRPr="00B36EE4" w:rsidRDefault="00561E90" w:rsidP="00561E90">
            <w:pPr>
              <w:numPr>
                <w:ilvl w:val="0"/>
                <w:numId w:val="9"/>
              </w:numPr>
              <w:spacing w:after="120"/>
              <w:ind w:left="357" w:hanging="357"/>
              <w:rPr>
                <w:sz w:val="24"/>
              </w:rPr>
            </w:pPr>
            <w:r w:rsidRPr="00B36EE4">
              <w:rPr>
                <w:sz w:val="24"/>
              </w:rPr>
              <w:t>Herstellung von HOCHREINEM Wasserstoff für PEM Anwendungen</w:t>
            </w:r>
          </w:p>
          <w:p w:rsidR="00561E90" w:rsidRPr="00B36EE4" w:rsidRDefault="00561E90" w:rsidP="00561E90">
            <w:pPr>
              <w:numPr>
                <w:ilvl w:val="0"/>
                <w:numId w:val="9"/>
              </w:numPr>
              <w:spacing w:after="120"/>
              <w:ind w:left="357" w:hanging="357"/>
              <w:rPr>
                <w:sz w:val="24"/>
              </w:rPr>
            </w:pPr>
            <w:r w:rsidRPr="00B36EE4">
              <w:rPr>
                <w:sz w:val="24"/>
              </w:rPr>
              <w:t>Herstellung von Wasserstoff in Kleinanlagen für PEM und SOFC-Anwendungen</w:t>
            </w:r>
          </w:p>
          <w:p w:rsidR="00561E90" w:rsidRPr="00B36EE4" w:rsidRDefault="00561E90" w:rsidP="009B2A04">
            <w:pPr>
              <w:rPr>
                <w:rFonts w:cs="Arial"/>
                <w:b/>
              </w:rPr>
            </w:pPr>
          </w:p>
          <w:p w:rsidR="00561E90" w:rsidRPr="00B36EE4" w:rsidRDefault="00561E90" w:rsidP="009B2A04">
            <w:pPr>
              <w:rPr>
                <w:rFonts w:cs="Arial"/>
                <w:b/>
              </w:rPr>
            </w:pPr>
          </w:p>
          <w:p w:rsidR="00561E90" w:rsidRPr="00B36EE4" w:rsidRDefault="00561E90" w:rsidP="009B2A04">
            <w:pPr>
              <w:rPr>
                <w:b/>
                <w:i/>
                <w:sz w:val="24"/>
                <w:lang w:val="de-AT"/>
              </w:rPr>
            </w:pPr>
            <w:r w:rsidRPr="00B36EE4">
              <w:rPr>
                <w:b/>
                <w:i/>
                <w:sz w:val="24"/>
                <w:highlight w:val="lightGray"/>
                <w:lang w:val="de-AT"/>
              </w:rPr>
              <w:t>Geothermie</w:t>
            </w:r>
          </w:p>
          <w:p w:rsidR="00561E90" w:rsidRPr="00B36EE4" w:rsidRDefault="00561E90" w:rsidP="00561E90">
            <w:pPr>
              <w:numPr>
                <w:ilvl w:val="0"/>
                <w:numId w:val="9"/>
              </w:numPr>
              <w:spacing w:after="120"/>
              <w:ind w:left="357" w:hanging="357"/>
              <w:rPr>
                <w:sz w:val="24"/>
              </w:rPr>
            </w:pPr>
            <w:r w:rsidRPr="00B36EE4">
              <w:rPr>
                <w:sz w:val="24"/>
              </w:rPr>
              <w:t xml:space="preserve">Erkundung, Erschließung, </w:t>
            </w:r>
            <w:proofErr w:type="spellStart"/>
            <w:r w:rsidRPr="00B36EE4">
              <w:rPr>
                <w:sz w:val="24"/>
              </w:rPr>
              <w:t>Reservoirmanagement</w:t>
            </w:r>
            <w:proofErr w:type="spellEnd"/>
          </w:p>
          <w:p w:rsidR="00561E90" w:rsidRPr="00B36EE4" w:rsidRDefault="00561E90" w:rsidP="00561E90">
            <w:pPr>
              <w:numPr>
                <w:ilvl w:val="0"/>
                <w:numId w:val="10"/>
              </w:numPr>
              <w:ind w:hanging="357"/>
              <w:contextualSpacing/>
              <w:rPr>
                <w:rFonts w:cs="Arial"/>
                <w:lang w:val="de-AT"/>
              </w:rPr>
            </w:pPr>
            <w:r w:rsidRPr="00B36EE4">
              <w:rPr>
                <w:rFonts w:cs="Arial"/>
                <w:lang w:val="de-AT"/>
              </w:rPr>
              <w:t>Systematische Analyse vorhandener geophysikalischer Informationen und bestehender Tiefbohrungen hinsichtlich des geothermischen Potenzials (Zusammenarbeit mit Kohlenwasserstoff-Industrie) und Aufbau einer öffentlich verfügbaren Informationssystems für die Nutzung tiefer Geothermie.</w:t>
            </w:r>
          </w:p>
          <w:p w:rsidR="00561E90" w:rsidRPr="00B36EE4" w:rsidRDefault="00561E90" w:rsidP="009B2A04">
            <w:pPr>
              <w:ind w:left="720"/>
              <w:contextualSpacing/>
              <w:rPr>
                <w:rFonts w:cs="Arial"/>
                <w:lang w:val="de-AT"/>
              </w:rPr>
            </w:pPr>
          </w:p>
          <w:p w:rsidR="00561E90" w:rsidRPr="00B36EE4" w:rsidRDefault="00561E90" w:rsidP="00561E90">
            <w:pPr>
              <w:numPr>
                <w:ilvl w:val="0"/>
                <w:numId w:val="9"/>
              </w:numPr>
              <w:ind w:left="357" w:hanging="357"/>
              <w:contextualSpacing/>
              <w:rPr>
                <w:sz w:val="24"/>
              </w:rPr>
            </w:pPr>
            <w:r w:rsidRPr="00B36EE4">
              <w:rPr>
                <w:sz w:val="24"/>
              </w:rPr>
              <w:lastRenderedPageBreak/>
              <w:t>Seismische Untersuchungen</w:t>
            </w:r>
            <w:r w:rsidRPr="00B36EE4">
              <w:rPr>
                <w:rFonts w:cs="Arial"/>
                <w:lang w:val="de-AT"/>
              </w:rPr>
              <w:br/>
            </w:r>
            <w:r w:rsidRPr="00B36EE4">
              <w:rPr>
                <w:sz w:val="24"/>
              </w:rPr>
              <w:t xml:space="preserve">Geothermische Detailuntersuchungen (Wiener Becken, Steirisches Becken und </w:t>
            </w:r>
            <w:proofErr w:type="spellStart"/>
            <w:r w:rsidRPr="00B36EE4">
              <w:rPr>
                <w:sz w:val="24"/>
              </w:rPr>
              <w:t>Molassezone</w:t>
            </w:r>
            <w:proofErr w:type="spellEnd"/>
            <w:r w:rsidRPr="00B36EE4">
              <w:rPr>
                <w:sz w:val="24"/>
              </w:rPr>
              <w:t xml:space="preserve">) wie Definition von </w:t>
            </w:r>
            <w:proofErr w:type="spellStart"/>
            <w:r w:rsidRPr="00B36EE4">
              <w:rPr>
                <w:sz w:val="24"/>
              </w:rPr>
              <w:t>Geothermieaquiferen</w:t>
            </w:r>
            <w:proofErr w:type="spellEnd"/>
            <w:r w:rsidRPr="00B36EE4">
              <w:rPr>
                <w:sz w:val="24"/>
              </w:rPr>
              <w:t xml:space="preserve">, Tiefenlagen, </w:t>
            </w:r>
            <w:proofErr w:type="spellStart"/>
            <w:r w:rsidRPr="00B36EE4">
              <w:rPr>
                <w:sz w:val="24"/>
              </w:rPr>
              <w:t>Mächtigkeiten</w:t>
            </w:r>
            <w:proofErr w:type="spellEnd"/>
            <w:r w:rsidRPr="00B36EE4">
              <w:rPr>
                <w:sz w:val="24"/>
              </w:rPr>
              <w:t xml:space="preserve">, Temperaturniveaus und Störungszonen dieser </w:t>
            </w:r>
            <w:proofErr w:type="spellStart"/>
            <w:r w:rsidRPr="00B36EE4">
              <w:rPr>
                <w:sz w:val="24"/>
              </w:rPr>
              <w:t>Aquifere</w:t>
            </w:r>
            <w:proofErr w:type="spellEnd"/>
            <w:r w:rsidRPr="00B36EE4">
              <w:rPr>
                <w:sz w:val="24"/>
              </w:rPr>
              <w:t>.</w:t>
            </w:r>
          </w:p>
          <w:p w:rsidR="00561E90" w:rsidRPr="00B36EE4" w:rsidRDefault="00561E90" w:rsidP="009B2A04">
            <w:pPr>
              <w:spacing w:after="120"/>
              <w:ind w:left="714"/>
              <w:contextualSpacing/>
              <w:rPr>
                <w:rFonts w:cs="Arial"/>
                <w:lang w:val="de-AT"/>
              </w:rPr>
            </w:pPr>
          </w:p>
          <w:p w:rsidR="00561E90" w:rsidRPr="00B36EE4" w:rsidRDefault="00561E90" w:rsidP="00561E90">
            <w:pPr>
              <w:numPr>
                <w:ilvl w:val="0"/>
                <w:numId w:val="7"/>
              </w:numPr>
              <w:contextualSpacing/>
              <w:rPr>
                <w:sz w:val="24"/>
              </w:rPr>
            </w:pPr>
            <w:r w:rsidRPr="00B36EE4">
              <w:rPr>
                <w:sz w:val="24"/>
              </w:rPr>
              <w:t xml:space="preserve">Nachhaltige Nutzung von Thermalwasser </w:t>
            </w:r>
          </w:p>
          <w:p w:rsidR="00561E90" w:rsidRPr="00B36EE4" w:rsidRDefault="00561E90" w:rsidP="00561E90">
            <w:pPr>
              <w:numPr>
                <w:ilvl w:val="0"/>
                <w:numId w:val="10"/>
              </w:numPr>
              <w:ind w:hanging="357"/>
              <w:contextualSpacing/>
              <w:rPr>
                <w:rFonts w:cs="Arial"/>
                <w:lang w:val="de-AT"/>
              </w:rPr>
            </w:pPr>
            <w:r w:rsidRPr="00B36EE4">
              <w:rPr>
                <w:rFonts w:cs="Arial"/>
                <w:lang w:val="de-AT"/>
              </w:rPr>
              <w:t>Simulation von Thermalwassernutzungen</w:t>
            </w:r>
          </w:p>
          <w:p w:rsidR="00561E90" w:rsidRPr="00B36EE4" w:rsidRDefault="00561E90" w:rsidP="00561E90">
            <w:pPr>
              <w:numPr>
                <w:ilvl w:val="0"/>
                <w:numId w:val="10"/>
              </w:numPr>
              <w:ind w:hanging="357"/>
              <w:contextualSpacing/>
              <w:rPr>
                <w:rFonts w:cs="Arial"/>
                <w:lang w:val="de-AT"/>
              </w:rPr>
            </w:pPr>
            <w:r w:rsidRPr="00B36EE4">
              <w:rPr>
                <w:rFonts w:cs="Arial"/>
                <w:lang w:val="de-AT"/>
              </w:rPr>
              <w:t>Analyse der nachhaltigen Nutzungsmöglichkeiten von geothermischen Dubletten: Wärmehaushalt und hydraulische Prozesse im Bereich von Dubletten.</w:t>
            </w:r>
          </w:p>
          <w:p w:rsidR="00561E90" w:rsidRPr="00B36EE4" w:rsidRDefault="00561E90" w:rsidP="009B2A04">
            <w:pPr>
              <w:ind w:left="720"/>
              <w:contextualSpacing/>
              <w:rPr>
                <w:rFonts w:cs="Arial"/>
                <w:lang w:val="de-AT"/>
              </w:rPr>
            </w:pPr>
          </w:p>
          <w:p w:rsidR="00561E90" w:rsidRPr="00B36EE4" w:rsidRDefault="00561E90" w:rsidP="00561E90">
            <w:pPr>
              <w:numPr>
                <w:ilvl w:val="0"/>
                <w:numId w:val="7"/>
              </w:numPr>
              <w:contextualSpacing/>
              <w:rPr>
                <w:sz w:val="24"/>
              </w:rPr>
            </w:pPr>
            <w:r w:rsidRPr="00B36EE4">
              <w:rPr>
                <w:sz w:val="24"/>
              </w:rPr>
              <w:t>Monitoring:</w:t>
            </w:r>
            <w:r w:rsidRPr="00B36EE4">
              <w:rPr>
                <w:sz w:val="24"/>
              </w:rPr>
              <w:br/>
              <w:t xml:space="preserve">Entwicklung, Einrichtung und Vereinheitlichung regionaler </w:t>
            </w:r>
            <w:proofErr w:type="spellStart"/>
            <w:r w:rsidRPr="00B36EE4">
              <w:rPr>
                <w:sz w:val="24"/>
              </w:rPr>
              <w:t>Monitoringsysteme</w:t>
            </w:r>
            <w:proofErr w:type="spellEnd"/>
            <w:r w:rsidRPr="00B36EE4">
              <w:rPr>
                <w:sz w:val="24"/>
              </w:rPr>
              <w:t xml:space="preserve"> sowie Entwicklung von Datenerfassungs- und Interpretationsmethoden und Software.</w:t>
            </w:r>
          </w:p>
          <w:p w:rsidR="00561E90" w:rsidRPr="00B36EE4" w:rsidRDefault="00561E90" w:rsidP="009B2A04">
            <w:pPr>
              <w:ind w:left="720"/>
              <w:contextualSpacing/>
              <w:rPr>
                <w:rFonts w:cs="Arial"/>
                <w:lang w:val="de-AT"/>
              </w:rPr>
            </w:pPr>
          </w:p>
          <w:p w:rsidR="00561E90" w:rsidRPr="00B36EE4" w:rsidRDefault="00561E90" w:rsidP="00561E90">
            <w:pPr>
              <w:numPr>
                <w:ilvl w:val="0"/>
                <w:numId w:val="9"/>
              </w:numPr>
              <w:spacing w:after="120"/>
              <w:ind w:left="357" w:hanging="357"/>
              <w:contextualSpacing/>
              <w:rPr>
                <w:sz w:val="24"/>
              </w:rPr>
            </w:pPr>
            <w:r w:rsidRPr="00B36EE4">
              <w:rPr>
                <w:sz w:val="24"/>
              </w:rPr>
              <w:t>Fernwärmebereitstellung/</w:t>
            </w:r>
            <w:proofErr w:type="spellStart"/>
            <w:r w:rsidRPr="00B36EE4">
              <w:rPr>
                <w:sz w:val="24"/>
              </w:rPr>
              <w:t>Kaskadische</w:t>
            </w:r>
            <w:proofErr w:type="spellEnd"/>
            <w:r w:rsidRPr="00B36EE4">
              <w:rPr>
                <w:sz w:val="24"/>
              </w:rPr>
              <w:t xml:space="preserve"> Nutzung / Niedertemperaturnutzung</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Analyse und Anpassung der Wärmeversorgung von (Fern)Wärmeabnehmern zur Absenkung der Vorlauftemperatur sowie </w:t>
            </w:r>
          </w:p>
          <w:p w:rsidR="00561E90" w:rsidRPr="00B36EE4" w:rsidRDefault="00561E90" w:rsidP="00561E90">
            <w:pPr>
              <w:numPr>
                <w:ilvl w:val="0"/>
                <w:numId w:val="10"/>
              </w:numPr>
              <w:ind w:hanging="357"/>
              <w:contextualSpacing/>
              <w:rPr>
                <w:rFonts w:cs="Arial"/>
                <w:lang w:val="de-AT"/>
              </w:rPr>
            </w:pPr>
            <w:r w:rsidRPr="00B36EE4">
              <w:rPr>
                <w:rFonts w:cs="Arial"/>
                <w:lang w:val="de-AT"/>
              </w:rPr>
              <w:t>Entwicklung innovativer Regelungskonzepte und –</w:t>
            </w:r>
            <w:proofErr w:type="spellStart"/>
            <w:r w:rsidRPr="00B36EE4">
              <w:rPr>
                <w:rFonts w:cs="Arial"/>
                <w:lang w:val="de-AT"/>
              </w:rPr>
              <w:t>algorithmen</w:t>
            </w:r>
            <w:proofErr w:type="spellEnd"/>
            <w:r w:rsidRPr="00B36EE4">
              <w:rPr>
                <w:rFonts w:cs="Arial"/>
                <w:lang w:val="de-AT"/>
              </w:rPr>
              <w:t xml:space="preserve"> für </w:t>
            </w:r>
            <w:proofErr w:type="spellStart"/>
            <w:r w:rsidRPr="00B36EE4">
              <w:rPr>
                <w:rFonts w:cs="Arial"/>
                <w:lang w:val="de-AT"/>
              </w:rPr>
              <w:t>kaskadische</w:t>
            </w:r>
            <w:proofErr w:type="spellEnd"/>
            <w:r w:rsidRPr="00B36EE4">
              <w:rPr>
                <w:rFonts w:cs="Arial"/>
                <w:lang w:val="de-AT"/>
              </w:rPr>
              <w:t xml:space="preserve"> Nutzungen in (Fern)Wärmeversorgungen.</w:t>
            </w:r>
          </w:p>
          <w:p w:rsidR="00561E90" w:rsidRPr="00B36EE4" w:rsidRDefault="00561E90" w:rsidP="009B2A04">
            <w:pPr>
              <w:ind w:left="720"/>
              <w:contextualSpacing/>
              <w:rPr>
                <w:rFonts w:cs="Arial"/>
                <w:lang w:val="de-AT"/>
              </w:rPr>
            </w:pPr>
          </w:p>
          <w:p w:rsidR="00561E90" w:rsidRPr="00B36EE4" w:rsidRDefault="00561E90" w:rsidP="00561E90">
            <w:pPr>
              <w:numPr>
                <w:ilvl w:val="0"/>
                <w:numId w:val="7"/>
              </w:numPr>
              <w:contextualSpacing/>
              <w:rPr>
                <w:sz w:val="24"/>
              </w:rPr>
            </w:pPr>
            <w:r w:rsidRPr="00B36EE4">
              <w:rPr>
                <w:sz w:val="24"/>
              </w:rPr>
              <w:t>Kühlung und Klimatisierung:</w:t>
            </w:r>
          </w:p>
          <w:p w:rsidR="00561E90" w:rsidRPr="00B36EE4" w:rsidRDefault="00561E90" w:rsidP="00561E90">
            <w:pPr>
              <w:numPr>
                <w:ilvl w:val="0"/>
                <w:numId w:val="10"/>
              </w:numPr>
              <w:ind w:hanging="357"/>
              <w:contextualSpacing/>
              <w:rPr>
                <w:sz w:val="24"/>
              </w:rPr>
            </w:pPr>
            <w:r w:rsidRPr="00B36EE4">
              <w:rPr>
                <w:sz w:val="24"/>
              </w:rPr>
              <w:t xml:space="preserve">Demonstrationsprojekte zur Fernkälte mittels </w:t>
            </w:r>
            <w:proofErr w:type="spellStart"/>
            <w:r w:rsidRPr="00B36EE4">
              <w:rPr>
                <w:sz w:val="24"/>
              </w:rPr>
              <w:t>Geothermiewärme</w:t>
            </w:r>
            <w:proofErr w:type="spellEnd"/>
            <w:r w:rsidRPr="00B36EE4">
              <w:rPr>
                <w:sz w:val="24"/>
              </w:rPr>
              <w:t>.</w:t>
            </w:r>
          </w:p>
          <w:p w:rsidR="00561E90" w:rsidRPr="00B36EE4" w:rsidRDefault="00561E90" w:rsidP="009B2A04">
            <w:pPr>
              <w:ind w:left="720"/>
              <w:contextualSpacing/>
              <w:rPr>
                <w:rFonts w:cs="Arial"/>
                <w:lang w:val="de-AT"/>
              </w:rPr>
            </w:pPr>
          </w:p>
          <w:p w:rsidR="00561E90" w:rsidRPr="00B36EE4" w:rsidRDefault="00561E90" w:rsidP="00561E90">
            <w:pPr>
              <w:numPr>
                <w:ilvl w:val="0"/>
                <w:numId w:val="7"/>
              </w:numPr>
              <w:ind w:hanging="357"/>
              <w:contextualSpacing/>
              <w:rPr>
                <w:sz w:val="24"/>
              </w:rPr>
            </w:pPr>
            <w:r w:rsidRPr="00B36EE4">
              <w:rPr>
                <w:sz w:val="24"/>
              </w:rPr>
              <w:t>Stromerzeugung:</w:t>
            </w:r>
            <w:r w:rsidRPr="00B36EE4">
              <w:rPr>
                <w:sz w:val="24"/>
              </w:rPr>
              <w:br/>
              <w:t>Anpassung und Optimierung von Stromerzeugungsprozessen (</w:t>
            </w:r>
            <w:proofErr w:type="spellStart"/>
            <w:r w:rsidRPr="00B36EE4">
              <w:rPr>
                <w:sz w:val="24"/>
              </w:rPr>
              <w:t>Kalina</w:t>
            </w:r>
            <w:proofErr w:type="spellEnd"/>
            <w:r w:rsidRPr="00B36EE4">
              <w:rPr>
                <w:sz w:val="24"/>
              </w:rPr>
              <w:t>-, ORC-Prozess) an die österreichischen geothermischen Randbedingungen (Temperatur, Schüttmenge) sowie Analyse und Entwicklung geeigneter Rückkühlkonzepte.</w:t>
            </w:r>
          </w:p>
          <w:p w:rsidR="00561E90" w:rsidRDefault="00561E90" w:rsidP="009B2A04">
            <w:pPr>
              <w:rPr>
                <w:rFonts w:cs="Arial"/>
                <w:b/>
              </w:rPr>
            </w:pPr>
          </w:p>
          <w:p w:rsidR="00561E90" w:rsidRPr="00B36EE4" w:rsidRDefault="00561E90" w:rsidP="009B2A04">
            <w:pPr>
              <w:rPr>
                <w:rFonts w:cs="Arial"/>
                <w:b/>
              </w:rPr>
            </w:pPr>
          </w:p>
          <w:p w:rsidR="00561E90" w:rsidRPr="00B36EE4" w:rsidRDefault="00561E90" w:rsidP="009B2A04">
            <w:pPr>
              <w:rPr>
                <w:b/>
                <w:i/>
                <w:sz w:val="24"/>
                <w:lang w:val="de-AT"/>
              </w:rPr>
            </w:pPr>
            <w:r w:rsidRPr="00B36EE4">
              <w:rPr>
                <w:b/>
                <w:i/>
                <w:sz w:val="24"/>
                <w:highlight w:val="lightGray"/>
                <w:lang w:val="de-AT"/>
              </w:rPr>
              <w:t>Thermische Speicher</w:t>
            </w: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 xml:space="preserve">Kleinwasserspeicher: </w:t>
            </w:r>
          </w:p>
          <w:p w:rsidR="00561E90" w:rsidRPr="00B36EE4" w:rsidRDefault="00561E90" w:rsidP="00561E90">
            <w:pPr>
              <w:numPr>
                <w:ilvl w:val="0"/>
                <w:numId w:val="10"/>
              </w:numPr>
              <w:ind w:hanging="357"/>
              <w:contextualSpacing/>
              <w:rPr>
                <w:rFonts w:cs="Arial"/>
                <w:lang w:val="de-AT"/>
              </w:rPr>
            </w:pPr>
            <w:r w:rsidRPr="00B36EE4">
              <w:rPr>
                <w:rFonts w:cs="Arial"/>
                <w:lang w:val="de-AT"/>
              </w:rPr>
              <w:t>Weiterentwicklung und Effizienzsteigerung von Kleinwasserspeichern hinsichtlich Form, Nutzvolumen, Temperaturschichtung, flexible Konzepte für Anwendungen mit Geometrieeinschränkungen, Verlust- und Kostenreduktion</w:t>
            </w:r>
          </w:p>
          <w:p w:rsidR="00561E90" w:rsidRPr="00B36EE4" w:rsidRDefault="00561E90" w:rsidP="00561E90">
            <w:pPr>
              <w:numPr>
                <w:ilvl w:val="0"/>
                <w:numId w:val="10"/>
              </w:numPr>
              <w:ind w:hanging="357"/>
              <w:contextualSpacing/>
              <w:rPr>
                <w:rFonts w:cs="Arial"/>
                <w:lang w:val="de-AT"/>
              </w:rPr>
            </w:pPr>
            <w:r w:rsidRPr="00B36EE4">
              <w:rPr>
                <w:rFonts w:cs="Arial"/>
                <w:lang w:val="de-AT"/>
              </w:rPr>
              <w:t>Neue Konzepte für die Systemimplementierung (multifunktionale Speichernutzung, Systemintelligenz)</w:t>
            </w:r>
          </w:p>
          <w:p w:rsidR="00561E90" w:rsidRPr="00B36EE4" w:rsidRDefault="00561E90" w:rsidP="009B2A04">
            <w:pPr>
              <w:tabs>
                <w:tab w:val="left" w:pos="709"/>
              </w:tabs>
              <w:spacing w:before="120" w:line="288" w:lineRule="auto"/>
              <w:ind w:left="1080"/>
              <w:jc w:val="both"/>
              <w:rPr>
                <w:rFonts w:cs="Arial"/>
                <w:lang w:val="de-AT"/>
              </w:rPr>
            </w:pP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 xml:space="preserve">Großwasserspeicher: </w:t>
            </w:r>
          </w:p>
          <w:p w:rsidR="00561E90" w:rsidRPr="00B36EE4" w:rsidRDefault="00561E90" w:rsidP="00561E90">
            <w:pPr>
              <w:numPr>
                <w:ilvl w:val="0"/>
                <w:numId w:val="10"/>
              </w:numPr>
              <w:ind w:hanging="357"/>
              <w:contextualSpacing/>
              <w:rPr>
                <w:rFonts w:cs="Arial"/>
                <w:lang w:val="de-AT"/>
              </w:rPr>
            </w:pPr>
            <w:r w:rsidRPr="00B36EE4">
              <w:rPr>
                <w:rFonts w:cs="Arial"/>
                <w:lang w:val="de-AT"/>
              </w:rPr>
              <w:t>Weiterentwicklung der Konstruktion für Erdbeckenspeicher in Bezug auf Skalierung, Bauweisen für unterschiedliche geologische Rahmen</w:t>
            </w:r>
            <w:r w:rsidRPr="00B36EE4">
              <w:rPr>
                <w:rFonts w:cs="Arial"/>
                <w:lang w:val="de-AT"/>
              </w:rPr>
              <w:softHyphen/>
              <w:t>bedingungen, Integration in urbane Umgebungen, Kostenreduktion und Verlängerung der Lebensdauer</w:t>
            </w:r>
          </w:p>
          <w:p w:rsidR="00561E90" w:rsidRPr="00B36EE4" w:rsidRDefault="00561E90" w:rsidP="00561E90">
            <w:pPr>
              <w:numPr>
                <w:ilvl w:val="0"/>
                <w:numId w:val="10"/>
              </w:numPr>
              <w:ind w:hanging="357"/>
              <w:contextualSpacing/>
              <w:rPr>
                <w:rFonts w:cs="Arial"/>
                <w:lang w:val="de-AT"/>
              </w:rPr>
            </w:pPr>
            <w:r w:rsidRPr="00B36EE4">
              <w:rPr>
                <w:rFonts w:cs="Arial"/>
                <w:lang w:val="de-AT"/>
              </w:rPr>
              <w:lastRenderedPageBreak/>
              <w:t>Weiterentwicklung von Druckbehälterspeichern als auch drucklosen Behältern für die Kopplung mit Umwandlungstechnologien und KWK</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Neue Konzepte für die Systemimplementierung (multifunktionale Speichernutzung, Energieschwammfunktion, Integration von Abwärme aus Industrie und KWK, Kopplung mit Großwärmepumpen, etc.) und deren Abbildung in Simulationsumgebungen </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Entwicklung von Simulationsmodellen hinsichtlich der Beurteilung von Speicherverlusten, Temperaturschichtung, </w:t>
            </w:r>
            <w:proofErr w:type="spellStart"/>
            <w:r w:rsidRPr="00B36EE4">
              <w:rPr>
                <w:rFonts w:cs="Arial"/>
                <w:lang w:val="de-AT"/>
              </w:rPr>
              <w:t>Be</w:t>
            </w:r>
            <w:proofErr w:type="spellEnd"/>
            <w:r w:rsidRPr="00B36EE4">
              <w:rPr>
                <w:rFonts w:cs="Arial"/>
                <w:lang w:val="de-AT"/>
              </w:rPr>
              <w:t>- und Entladeimpulse, etc.</w:t>
            </w:r>
          </w:p>
          <w:p w:rsidR="00561E90" w:rsidRPr="00B36EE4" w:rsidRDefault="00561E90" w:rsidP="00561E90">
            <w:pPr>
              <w:numPr>
                <w:ilvl w:val="0"/>
                <w:numId w:val="10"/>
              </w:numPr>
              <w:ind w:hanging="357"/>
              <w:contextualSpacing/>
              <w:rPr>
                <w:sz w:val="24"/>
              </w:rPr>
            </w:pPr>
            <w:r w:rsidRPr="00B36EE4">
              <w:rPr>
                <w:rFonts w:cs="Arial"/>
                <w:lang w:val="de-AT"/>
              </w:rPr>
              <w:t>Wissenschaftlich</w:t>
            </w:r>
            <w:r w:rsidRPr="00B36EE4">
              <w:rPr>
                <w:sz w:val="24"/>
              </w:rPr>
              <w:t xml:space="preserve"> begleitete Demonstrationsprojekte</w:t>
            </w:r>
          </w:p>
          <w:p w:rsidR="00561E90" w:rsidRPr="00B36EE4" w:rsidRDefault="00561E90" w:rsidP="009B2A04">
            <w:pPr>
              <w:tabs>
                <w:tab w:val="left" w:pos="709"/>
              </w:tabs>
              <w:spacing w:before="120" w:line="288" w:lineRule="auto"/>
              <w:ind w:left="1080"/>
              <w:jc w:val="both"/>
              <w:rPr>
                <w:rFonts w:cs="Arial"/>
                <w:lang w:val="de-AT"/>
              </w:rPr>
            </w:pP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 xml:space="preserve">Niedertemperaturfeststoffspeicher: </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Implementierung von thermisch aktivierten Bauteilen (Fundamentplatten, Decken, massive Wände, etc.) in dezentrale als auch übergeordnete Energiesysteme </w:t>
            </w:r>
          </w:p>
          <w:p w:rsidR="00561E90" w:rsidRPr="00B36EE4" w:rsidRDefault="00561E90" w:rsidP="00561E90">
            <w:pPr>
              <w:numPr>
                <w:ilvl w:val="0"/>
                <w:numId w:val="10"/>
              </w:numPr>
              <w:ind w:hanging="357"/>
              <w:contextualSpacing/>
              <w:rPr>
                <w:rFonts w:cs="Arial"/>
                <w:lang w:val="de-AT"/>
              </w:rPr>
            </w:pPr>
            <w:r w:rsidRPr="00B36EE4">
              <w:rPr>
                <w:rFonts w:cs="Arial"/>
                <w:lang w:val="de-AT"/>
              </w:rPr>
              <w:t>Kopplung mit unterschiedlichen Umwandlungstechnologien (Solarthermie, PV, Wind, Fernwärme, P2H, etc.) unter Berücksichtigung der thermischen Behaglichkeit</w:t>
            </w:r>
          </w:p>
          <w:p w:rsidR="00561E90" w:rsidRPr="00B36EE4" w:rsidRDefault="00561E90" w:rsidP="009B2A04">
            <w:pPr>
              <w:tabs>
                <w:tab w:val="left" w:pos="709"/>
              </w:tabs>
              <w:spacing w:before="120" w:line="288" w:lineRule="auto"/>
              <w:ind w:left="1440"/>
              <w:jc w:val="both"/>
              <w:rPr>
                <w:rFonts w:cs="Arial"/>
                <w:lang w:val="de-AT"/>
              </w:rPr>
            </w:pP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 xml:space="preserve">Hochtemperatur-Feststoff und Flüssigkeitsspeicher: </w:t>
            </w:r>
          </w:p>
          <w:p w:rsidR="00561E90" w:rsidRPr="00B36EE4" w:rsidRDefault="00561E90" w:rsidP="00561E90">
            <w:pPr>
              <w:numPr>
                <w:ilvl w:val="0"/>
                <w:numId w:val="10"/>
              </w:numPr>
              <w:ind w:hanging="357"/>
              <w:contextualSpacing/>
              <w:rPr>
                <w:rFonts w:cs="Arial"/>
                <w:lang w:val="de-AT"/>
              </w:rPr>
            </w:pPr>
            <w:r w:rsidRPr="00B36EE4">
              <w:rPr>
                <w:rFonts w:cs="Arial"/>
                <w:lang w:val="de-AT"/>
              </w:rPr>
              <w:t>Material- und Systementwicklung, Design, Betriebsführung, Prozessintegration</w:t>
            </w:r>
          </w:p>
          <w:p w:rsidR="00561E90" w:rsidRPr="00B36EE4" w:rsidRDefault="00561E90" w:rsidP="009B2A04">
            <w:pPr>
              <w:tabs>
                <w:tab w:val="left" w:pos="709"/>
              </w:tabs>
              <w:spacing w:before="120" w:line="288" w:lineRule="auto"/>
              <w:ind w:left="720"/>
              <w:jc w:val="both"/>
              <w:rPr>
                <w:rFonts w:cs="Arial"/>
                <w:lang w:val="de-AT"/>
              </w:rPr>
            </w:pP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 xml:space="preserve">Erd- und </w:t>
            </w:r>
            <w:proofErr w:type="spellStart"/>
            <w:r w:rsidRPr="00B36EE4">
              <w:rPr>
                <w:sz w:val="24"/>
              </w:rPr>
              <w:t>Erdsondenspeicher</w:t>
            </w:r>
            <w:proofErr w:type="spellEnd"/>
            <w:r w:rsidRPr="00B36EE4">
              <w:rPr>
                <w:sz w:val="24"/>
              </w:rPr>
              <w:t xml:space="preserve">: </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Weiterentwicklung von Erdspeichern unter dem Gebäude hinsichtlich Konstruktion, </w:t>
            </w:r>
            <w:proofErr w:type="spellStart"/>
            <w:r w:rsidRPr="00B36EE4">
              <w:rPr>
                <w:rFonts w:cs="Arial"/>
                <w:lang w:val="de-AT"/>
              </w:rPr>
              <w:t>Be</w:t>
            </w:r>
            <w:proofErr w:type="spellEnd"/>
            <w:r w:rsidRPr="00B36EE4">
              <w:rPr>
                <w:rFonts w:cs="Arial"/>
                <w:lang w:val="de-AT"/>
              </w:rPr>
              <w:t>- und Entladung, sich einstellende Temperaturprofile, Regeneration, Kopplung mit Wärmepumpen, Kostenreduktion, etc.</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Entwicklung von Systemkonzepten mit </w:t>
            </w:r>
            <w:proofErr w:type="spellStart"/>
            <w:r w:rsidRPr="00B36EE4">
              <w:rPr>
                <w:rFonts w:cs="Arial"/>
                <w:lang w:val="de-AT"/>
              </w:rPr>
              <w:t>Erdsondenspeichern</w:t>
            </w:r>
            <w:proofErr w:type="spellEnd"/>
            <w:r w:rsidRPr="00B36EE4">
              <w:rPr>
                <w:rFonts w:cs="Arial"/>
                <w:lang w:val="de-AT"/>
              </w:rPr>
              <w:t xml:space="preserve"> als zentrales Element – sowohl für Niedertemperaturanwendungen (z.B. </w:t>
            </w:r>
            <w:proofErr w:type="spellStart"/>
            <w:r w:rsidRPr="00B36EE4">
              <w:rPr>
                <w:rFonts w:cs="Arial"/>
                <w:lang w:val="de-AT"/>
              </w:rPr>
              <w:t>Anergienetze</w:t>
            </w:r>
            <w:proofErr w:type="spellEnd"/>
            <w:r w:rsidRPr="00B36EE4">
              <w:rPr>
                <w:rFonts w:cs="Arial"/>
                <w:lang w:val="de-AT"/>
              </w:rPr>
              <w:t xml:space="preserve">) als auch für die Wärmespeicherung bis zu 90°C (in Verbindung mit Solarthermie, P2H, Abwärme, etc.). Bei Niedertemperaturspeichern bildet die langfristige Temperaturentwicklung im </w:t>
            </w:r>
            <w:proofErr w:type="spellStart"/>
            <w:r w:rsidRPr="00B36EE4">
              <w:rPr>
                <w:rFonts w:cs="Arial"/>
                <w:lang w:val="de-AT"/>
              </w:rPr>
              <w:t>Sondenfeld</w:t>
            </w:r>
            <w:proofErr w:type="spellEnd"/>
            <w:r w:rsidRPr="00B36EE4">
              <w:rPr>
                <w:rFonts w:cs="Arial"/>
                <w:lang w:val="de-AT"/>
              </w:rPr>
              <w:t xml:space="preserve"> und damit die Notwendigkeit der aktiven Regeneration (Solarthermie, Abwärme, etc.) eine zentrale Fragestellung</w:t>
            </w:r>
          </w:p>
          <w:p w:rsidR="00561E90" w:rsidRPr="00B36EE4" w:rsidRDefault="00561E90" w:rsidP="009B2A04">
            <w:pPr>
              <w:tabs>
                <w:tab w:val="left" w:pos="709"/>
              </w:tabs>
              <w:spacing w:before="120" w:line="288" w:lineRule="auto"/>
              <w:ind w:left="1080"/>
              <w:jc w:val="both"/>
              <w:rPr>
                <w:rFonts w:cs="Arial"/>
                <w:lang w:val="de-AT"/>
              </w:rPr>
            </w:pP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 xml:space="preserve">Power2Heat2Power: </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Die konsequente Weiterentwicklung von P2H-Konzepten ist die flexible Speicherung von Überschussstrom in Form von Wärme um diese dann bei Bedarf wieder in elektrische Energie umwandeln zu können.   Hier steht die Entwicklung von Technologien im Vordergrund, die hohe Gesamtwirkungsgrade in der Umwandlungskette (z.B. thermodynamische Batterien wie z.B. elektrothermische Energiewandlung mit Wärmepumpe und Expansionsmaschine) ermöglichen. </w:t>
            </w:r>
          </w:p>
          <w:p w:rsidR="00561E90" w:rsidRPr="00B36EE4" w:rsidRDefault="00561E90" w:rsidP="009B2A04">
            <w:pPr>
              <w:tabs>
                <w:tab w:val="left" w:pos="709"/>
              </w:tabs>
              <w:spacing w:before="120" w:line="288" w:lineRule="auto"/>
              <w:ind w:left="1080"/>
              <w:jc w:val="both"/>
              <w:rPr>
                <w:rFonts w:cs="Arial"/>
                <w:lang w:val="de-AT"/>
              </w:rPr>
            </w:pP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lastRenderedPageBreak/>
              <w:t xml:space="preserve">Kompakte Wärme-/Kältespeicher </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Speicher mit höheren Energiedichten als z.B. Wasser - saisonale Speicher für Gebäudeanwendungen; Kurzzeitspeicher mit hoher </w:t>
            </w:r>
            <w:proofErr w:type="spellStart"/>
            <w:r w:rsidRPr="00B36EE4">
              <w:rPr>
                <w:rFonts w:cs="Arial"/>
                <w:lang w:val="de-AT"/>
              </w:rPr>
              <w:t>Zyklenzahl</w:t>
            </w:r>
            <w:proofErr w:type="spellEnd"/>
            <w:r w:rsidRPr="00B36EE4">
              <w:rPr>
                <w:rFonts w:cs="Arial"/>
                <w:lang w:val="de-AT"/>
              </w:rPr>
              <w:t xml:space="preserve"> in Gebäude- und Industrieanwendungen als auch netzgebundenen Erzeugungsanlagen; Elektro- und Hybridfahrzeuge sowie Schienenfahrzeuge; Mobile Speicher zur Nutzung von Abwärmen in der Industrie</w:t>
            </w:r>
          </w:p>
          <w:p w:rsidR="00561E90" w:rsidRPr="00B36EE4" w:rsidRDefault="00561E90" w:rsidP="009B2A04">
            <w:pPr>
              <w:ind w:left="720"/>
              <w:contextualSpacing/>
              <w:rPr>
                <w:rFonts w:cs="Arial"/>
                <w:lang w:val="de-AT"/>
              </w:rPr>
            </w:pPr>
          </w:p>
          <w:p w:rsidR="00561E90" w:rsidRPr="00B36EE4" w:rsidRDefault="00561E90" w:rsidP="00561E90">
            <w:pPr>
              <w:numPr>
                <w:ilvl w:val="0"/>
                <w:numId w:val="10"/>
              </w:numPr>
              <w:ind w:hanging="357"/>
              <w:contextualSpacing/>
              <w:rPr>
                <w:rFonts w:cs="Arial"/>
                <w:lang w:val="de-AT"/>
              </w:rPr>
            </w:pPr>
            <w:r w:rsidRPr="00B36EE4">
              <w:rPr>
                <w:rFonts w:cs="Arial"/>
                <w:lang w:val="de-AT"/>
              </w:rPr>
              <w:t>Adsorptionsspeicher und thermochemische Speicher:</w:t>
            </w:r>
          </w:p>
          <w:p w:rsidR="00561E90" w:rsidRPr="00B36EE4" w:rsidRDefault="00561E90" w:rsidP="00561E90">
            <w:pPr>
              <w:numPr>
                <w:ilvl w:val="1"/>
                <w:numId w:val="11"/>
              </w:numPr>
              <w:tabs>
                <w:tab w:val="left" w:pos="709"/>
              </w:tabs>
              <w:rPr>
                <w:sz w:val="24"/>
              </w:rPr>
            </w:pPr>
            <w:r w:rsidRPr="00B36EE4">
              <w:rPr>
                <w:sz w:val="24"/>
              </w:rPr>
              <w:t xml:space="preserve">Entwicklung bzw. Weiterentwicklung von Speichermaterialien (höhere </w:t>
            </w:r>
            <w:proofErr w:type="spellStart"/>
            <w:r w:rsidRPr="00B36EE4">
              <w:rPr>
                <w:sz w:val="24"/>
              </w:rPr>
              <w:t>volumsbezogene</w:t>
            </w:r>
            <w:proofErr w:type="spellEnd"/>
            <w:r w:rsidRPr="00B36EE4">
              <w:rPr>
                <w:sz w:val="24"/>
              </w:rPr>
              <w:t xml:space="preserve"> Energiedichten, </w:t>
            </w:r>
            <w:proofErr w:type="spellStart"/>
            <w:r w:rsidRPr="00B36EE4">
              <w:rPr>
                <w:sz w:val="24"/>
              </w:rPr>
              <w:t>Zyklenstabilität</w:t>
            </w:r>
            <w:proofErr w:type="spellEnd"/>
            <w:r w:rsidRPr="00B36EE4">
              <w:rPr>
                <w:sz w:val="24"/>
              </w:rPr>
              <w:t>, Kostenreduktion, etc.)</w:t>
            </w:r>
          </w:p>
          <w:p w:rsidR="00561E90" w:rsidRPr="00B36EE4" w:rsidRDefault="00561E90" w:rsidP="00561E90">
            <w:pPr>
              <w:numPr>
                <w:ilvl w:val="1"/>
                <w:numId w:val="11"/>
              </w:numPr>
              <w:tabs>
                <w:tab w:val="left" w:pos="709"/>
              </w:tabs>
              <w:rPr>
                <w:sz w:val="24"/>
              </w:rPr>
            </w:pPr>
            <w:r w:rsidRPr="00B36EE4">
              <w:rPr>
                <w:sz w:val="24"/>
              </w:rPr>
              <w:t>Entwicklung von verbesserten Reaktorkonzepten und Betriebsführung</w:t>
            </w:r>
          </w:p>
          <w:p w:rsidR="00561E90" w:rsidRPr="00B36EE4" w:rsidRDefault="00561E90" w:rsidP="00561E90">
            <w:pPr>
              <w:numPr>
                <w:ilvl w:val="1"/>
                <w:numId w:val="11"/>
              </w:numPr>
              <w:tabs>
                <w:tab w:val="left" w:pos="709"/>
              </w:tabs>
              <w:rPr>
                <w:sz w:val="24"/>
              </w:rPr>
            </w:pPr>
            <w:r w:rsidRPr="00B36EE4">
              <w:rPr>
                <w:sz w:val="24"/>
              </w:rPr>
              <w:t>Entwicklung von Konzepten zur kombinierten Nutzung (Heizen, Kühlen, Trocknen)</w:t>
            </w:r>
          </w:p>
          <w:p w:rsidR="00561E90" w:rsidRPr="00B36EE4" w:rsidRDefault="00561E90" w:rsidP="00561E90">
            <w:pPr>
              <w:numPr>
                <w:ilvl w:val="1"/>
                <w:numId w:val="11"/>
              </w:numPr>
              <w:tabs>
                <w:tab w:val="left" w:pos="709"/>
              </w:tabs>
              <w:rPr>
                <w:sz w:val="24"/>
              </w:rPr>
            </w:pPr>
            <w:r w:rsidRPr="00B36EE4">
              <w:rPr>
                <w:sz w:val="24"/>
              </w:rPr>
              <w:t>Entwicklung von Konzepten zur Systemimplementierung</w:t>
            </w:r>
          </w:p>
          <w:p w:rsidR="00561E90" w:rsidRPr="00B36EE4" w:rsidRDefault="00561E90" w:rsidP="009B2A04">
            <w:pPr>
              <w:tabs>
                <w:tab w:val="left" w:pos="709"/>
              </w:tabs>
              <w:ind w:left="1797"/>
              <w:rPr>
                <w:sz w:val="24"/>
              </w:rPr>
            </w:pPr>
          </w:p>
          <w:p w:rsidR="00561E90" w:rsidRPr="00B36EE4" w:rsidRDefault="00561E90" w:rsidP="00561E90">
            <w:pPr>
              <w:numPr>
                <w:ilvl w:val="0"/>
                <w:numId w:val="10"/>
              </w:numPr>
              <w:ind w:hanging="357"/>
              <w:contextualSpacing/>
              <w:rPr>
                <w:rFonts w:cs="Arial"/>
                <w:lang w:val="de-AT"/>
              </w:rPr>
            </w:pPr>
            <w:r w:rsidRPr="00B36EE4">
              <w:rPr>
                <w:rFonts w:cs="Arial"/>
                <w:lang w:val="de-AT"/>
              </w:rPr>
              <w:t>Phasenwechselmaterialien:</w:t>
            </w:r>
          </w:p>
          <w:p w:rsidR="00561E90" w:rsidRPr="00B36EE4" w:rsidRDefault="00561E90" w:rsidP="00561E90">
            <w:pPr>
              <w:numPr>
                <w:ilvl w:val="1"/>
                <w:numId w:val="11"/>
              </w:numPr>
              <w:tabs>
                <w:tab w:val="left" w:pos="709"/>
              </w:tabs>
              <w:rPr>
                <w:sz w:val="24"/>
              </w:rPr>
            </w:pPr>
            <w:r w:rsidRPr="00B36EE4">
              <w:rPr>
                <w:sz w:val="24"/>
              </w:rPr>
              <w:t>Weiterentwicklung von Eisspeicherkonzepten in Heiz- und Kühlanwendungen in Gebäuden und der Industrie in Verbindung mit neuen Entwicklungsansätzen bei Kältemaschinen (z.B. Vakuumeismaschinen)</w:t>
            </w:r>
          </w:p>
          <w:p w:rsidR="00561E90" w:rsidRPr="00B36EE4" w:rsidRDefault="00561E90" w:rsidP="00561E90">
            <w:pPr>
              <w:numPr>
                <w:ilvl w:val="1"/>
                <w:numId w:val="11"/>
              </w:numPr>
              <w:tabs>
                <w:tab w:val="left" w:pos="709"/>
              </w:tabs>
              <w:rPr>
                <w:sz w:val="24"/>
              </w:rPr>
            </w:pPr>
            <w:r w:rsidRPr="00B36EE4">
              <w:rPr>
                <w:sz w:val="24"/>
              </w:rPr>
              <w:t xml:space="preserve">Entwicklung bzw. Weiterentwicklung von Speichermaterialien (thermische, chemische, physikalische und kinetische Eigenschaften sowie </w:t>
            </w:r>
            <w:proofErr w:type="spellStart"/>
            <w:r w:rsidRPr="00B36EE4">
              <w:rPr>
                <w:sz w:val="24"/>
              </w:rPr>
              <w:t>Zyklenstabilität</w:t>
            </w:r>
            <w:proofErr w:type="spellEnd"/>
            <w:r w:rsidRPr="00B36EE4">
              <w:rPr>
                <w:sz w:val="24"/>
              </w:rPr>
              <w:t xml:space="preserve">) und Kostenreduktion </w:t>
            </w:r>
          </w:p>
          <w:p w:rsidR="00561E90" w:rsidRPr="00B36EE4" w:rsidRDefault="00561E90" w:rsidP="00561E90">
            <w:pPr>
              <w:numPr>
                <w:ilvl w:val="1"/>
                <w:numId w:val="11"/>
              </w:numPr>
              <w:tabs>
                <w:tab w:val="left" w:pos="709"/>
              </w:tabs>
              <w:rPr>
                <w:sz w:val="24"/>
              </w:rPr>
            </w:pPr>
            <w:r w:rsidRPr="00B36EE4">
              <w:rPr>
                <w:sz w:val="24"/>
              </w:rPr>
              <w:t>Entwicklung von Konzepten zur Systemimplementierung</w:t>
            </w:r>
          </w:p>
          <w:p w:rsidR="00561E90" w:rsidRPr="00B36EE4" w:rsidRDefault="00561E90" w:rsidP="009B2A04">
            <w:pPr>
              <w:tabs>
                <w:tab w:val="left" w:pos="709"/>
              </w:tabs>
              <w:spacing w:before="120" w:line="288" w:lineRule="auto"/>
              <w:ind w:left="2160"/>
              <w:jc w:val="both"/>
              <w:rPr>
                <w:rFonts w:cs="Arial"/>
                <w:lang w:val="de-AT"/>
              </w:rPr>
            </w:pP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 xml:space="preserve">Methodenentwicklung und Modellbildung auf der Ebene der Integration von Wärme- und Kältespeichern in das übergeordnete Energiesystem: </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Entwicklung von Methoden zur Modellbildung und </w:t>
            </w:r>
            <w:proofErr w:type="spellStart"/>
            <w:r w:rsidRPr="00B36EE4">
              <w:rPr>
                <w:rFonts w:cs="Arial"/>
                <w:lang w:val="de-AT"/>
              </w:rPr>
              <w:t>Szenarien</w:t>
            </w:r>
            <w:r w:rsidRPr="00B36EE4">
              <w:rPr>
                <w:rFonts w:cs="Arial"/>
                <w:lang w:val="de-AT"/>
              </w:rPr>
              <w:softHyphen/>
              <w:t>berechnung</w:t>
            </w:r>
            <w:proofErr w:type="spellEnd"/>
            <w:r w:rsidRPr="00B36EE4">
              <w:rPr>
                <w:rFonts w:cs="Arial"/>
                <w:lang w:val="de-AT"/>
              </w:rPr>
              <w:t xml:space="preserve"> betreffend der Implementierung von Wärme-/Kältespeichern in das Energiesystem auf unterschiedlichen Ebenen (Siedlungen, Stadtquartieren, Stadtteilen, Städten und Regionen (z.B. durch Co-Simulation) </w:t>
            </w:r>
          </w:p>
          <w:p w:rsidR="00561E90" w:rsidRPr="00B36EE4" w:rsidRDefault="00561E90" w:rsidP="009B2A04">
            <w:pPr>
              <w:rPr>
                <w:rFonts w:cs="Arial"/>
                <w:b/>
                <w:lang w:val="de-AT"/>
              </w:rPr>
            </w:pPr>
          </w:p>
          <w:p w:rsidR="00561E90" w:rsidRPr="00B36EE4" w:rsidRDefault="00561E90" w:rsidP="009B2A04">
            <w:pPr>
              <w:rPr>
                <w:b/>
                <w:i/>
                <w:sz w:val="24"/>
                <w:lang w:val="de-AT"/>
              </w:rPr>
            </w:pPr>
            <w:r w:rsidRPr="00B36EE4">
              <w:rPr>
                <w:b/>
                <w:i/>
                <w:sz w:val="24"/>
                <w:highlight w:val="lightGray"/>
                <w:lang w:val="de-AT"/>
              </w:rPr>
              <w:t>Elektrische Speicher</w:t>
            </w:r>
            <w:r w:rsidRPr="00B36EE4">
              <w:rPr>
                <w:b/>
                <w:i/>
                <w:sz w:val="24"/>
                <w:lang w:val="de-AT"/>
              </w:rPr>
              <w:t xml:space="preserve"> </w:t>
            </w: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Magnesium-Ionen und Lithium-Ionen-Batterien</w:t>
            </w: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 xml:space="preserve">Zink-Luft-Batterien </w:t>
            </w: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Hochvolt-Batterien für Photovoltaik-Generatoren</w:t>
            </w: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Power-</w:t>
            </w:r>
            <w:proofErr w:type="spellStart"/>
            <w:r w:rsidRPr="00B36EE4">
              <w:rPr>
                <w:sz w:val="24"/>
              </w:rPr>
              <w:t>to</w:t>
            </w:r>
            <w:proofErr w:type="spellEnd"/>
            <w:r w:rsidRPr="00B36EE4">
              <w:rPr>
                <w:sz w:val="24"/>
              </w:rPr>
              <w:t>-Gas-Verfahren</w:t>
            </w: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Energy Storage Cloud</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Untersuchung der Möglichkeiten, wie dezentral verteilte </w:t>
            </w:r>
            <w:r w:rsidRPr="00B36EE4">
              <w:rPr>
                <w:rFonts w:cs="Arial"/>
                <w:lang w:val="de-AT"/>
              </w:rPr>
              <w:lastRenderedPageBreak/>
              <w:t>Speicherkapazitäten unterschiedlichster Betreiber zusammengefasst werden, zentral verwaltet und schließlich verschiedenen Akteuren der Energiewirtschaft zur Verfügung gestellt werden können.</w:t>
            </w:r>
          </w:p>
          <w:p w:rsidR="00561E90" w:rsidRPr="00B36EE4" w:rsidRDefault="00561E90" w:rsidP="009B2A04">
            <w:pPr>
              <w:suppressAutoHyphens/>
              <w:autoSpaceDN w:val="0"/>
              <w:spacing w:line="312" w:lineRule="auto"/>
              <w:jc w:val="both"/>
              <w:textAlignment w:val="baseline"/>
              <w:rPr>
                <w:rFonts w:eastAsia="Times New Roman" w:cs="Arial"/>
                <w:szCs w:val="24"/>
                <w:lang w:val="de-AT" w:eastAsia="de-DE"/>
              </w:rPr>
            </w:pPr>
          </w:p>
          <w:p w:rsidR="00561E90" w:rsidRPr="00B36EE4" w:rsidRDefault="00561E90" w:rsidP="00561E90">
            <w:pPr>
              <w:numPr>
                <w:ilvl w:val="0"/>
                <w:numId w:val="8"/>
              </w:numPr>
              <w:tabs>
                <w:tab w:val="left" w:pos="709"/>
              </w:tabs>
              <w:spacing w:after="120" w:line="288" w:lineRule="auto"/>
              <w:ind w:left="357" w:hanging="357"/>
              <w:jc w:val="both"/>
              <w:rPr>
                <w:sz w:val="24"/>
              </w:rPr>
            </w:pPr>
            <w:r w:rsidRPr="00B36EE4">
              <w:rPr>
                <w:sz w:val="24"/>
              </w:rPr>
              <w:t>Wasserstoff</w:t>
            </w:r>
          </w:p>
          <w:p w:rsidR="00561E90" w:rsidRPr="00B36EE4" w:rsidRDefault="00561E90" w:rsidP="00561E90">
            <w:pPr>
              <w:numPr>
                <w:ilvl w:val="0"/>
                <w:numId w:val="10"/>
              </w:numPr>
              <w:ind w:hanging="357"/>
              <w:contextualSpacing/>
              <w:rPr>
                <w:rFonts w:cs="Arial"/>
                <w:lang w:val="de-AT"/>
              </w:rPr>
            </w:pPr>
            <w:r w:rsidRPr="00B36EE4">
              <w:rPr>
                <w:rFonts w:cs="Arial"/>
                <w:lang w:val="de-AT"/>
              </w:rPr>
              <w:t xml:space="preserve">Umwandlung von Strom in Wasserstoff oder andere chemische Energieträger und Wiederverstromung </w:t>
            </w:r>
          </w:p>
          <w:p w:rsidR="00561E90" w:rsidRPr="00B36EE4" w:rsidRDefault="00561E90" w:rsidP="00561E90">
            <w:pPr>
              <w:numPr>
                <w:ilvl w:val="0"/>
                <w:numId w:val="10"/>
              </w:numPr>
              <w:ind w:hanging="357"/>
              <w:contextualSpacing/>
              <w:rPr>
                <w:rFonts w:cs="Arial"/>
                <w:lang w:val="de-AT"/>
              </w:rPr>
            </w:pPr>
            <w:r w:rsidRPr="00B36EE4">
              <w:rPr>
                <w:rFonts w:cs="Arial"/>
                <w:lang w:val="de-AT"/>
              </w:rPr>
              <w:t>Möglichkeit zur Nutzung der Energie in anderen energiewirtschaftlichen Sektoren und damit Kopplung der verschiedenen Sektoren.</w:t>
            </w:r>
          </w:p>
          <w:p w:rsidR="00561E90" w:rsidRPr="00B36EE4" w:rsidRDefault="00561E90" w:rsidP="009B2A04">
            <w:pPr>
              <w:ind w:left="34"/>
              <w:rPr>
                <w:sz w:val="24"/>
              </w:rPr>
            </w:pPr>
          </w:p>
        </w:tc>
      </w:tr>
      <w:tr w:rsidR="00561E90" w:rsidRPr="00AA29EB" w:rsidTr="009B2A04">
        <w:tc>
          <w:tcPr>
            <w:tcW w:w="2093" w:type="dxa"/>
          </w:tcPr>
          <w:p w:rsidR="00561E90" w:rsidRPr="00AA29EB" w:rsidRDefault="00561E90" w:rsidP="009B2A04">
            <w:pPr>
              <w:rPr>
                <w:sz w:val="24"/>
              </w:rPr>
            </w:pPr>
            <w:r>
              <w:rPr>
                <w:sz w:val="24"/>
              </w:rPr>
              <w:lastRenderedPageBreak/>
              <w:t>Themenspezifische Fragestellungen</w:t>
            </w:r>
          </w:p>
        </w:tc>
        <w:tc>
          <w:tcPr>
            <w:tcW w:w="7513" w:type="dxa"/>
          </w:tcPr>
          <w:p w:rsidR="00561E90" w:rsidRDefault="00561E90" w:rsidP="009B2A04">
            <w:pPr>
              <w:pStyle w:val="Listenabsatz"/>
              <w:numPr>
                <w:ilvl w:val="0"/>
                <w:numId w:val="2"/>
              </w:numPr>
              <w:spacing w:after="0" w:line="240" w:lineRule="auto"/>
              <w:ind w:left="418"/>
            </w:pPr>
            <w:r w:rsidRPr="00A10FBA">
              <w:t>Sind die Forschungsschwerpunkte aus Ihrer Sicht richtig  gesetzt? Welche fehlen und warum?</w:t>
            </w:r>
          </w:p>
          <w:p w:rsidR="00561E90" w:rsidRPr="00A10FBA" w:rsidRDefault="00561E90" w:rsidP="009B2A04">
            <w:pPr>
              <w:pStyle w:val="Listenabsatz"/>
              <w:numPr>
                <w:ilvl w:val="0"/>
                <w:numId w:val="2"/>
              </w:numPr>
              <w:spacing w:after="0" w:line="240" w:lineRule="auto"/>
              <w:ind w:left="418"/>
            </w:pPr>
            <w:r>
              <w:t>Sind alle genannten Technologien und Forschungsfragestellungen für Österreich relevant? Wenn nicht, warum?</w:t>
            </w:r>
          </w:p>
          <w:p w:rsidR="00561E90" w:rsidRDefault="00561E90" w:rsidP="009B2A04">
            <w:pPr>
              <w:pStyle w:val="Listenabsatz"/>
              <w:numPr>
                <w:ilvl w:val="0"/>
                <w:numId w:val="2"/>
              </w:numPr>
              <w:spacing w:after="0" w:line="240" w:lineRule="auto"/>
              <w:ind w:left="418"/>
            </w:pPr>
            <w:r w:rsidRPr="00F369B1">
              <w:t xml:space="preserve">Welche Forschungsschwerpunkte haben sowohl national als auch international (Stichwort: Exportchancen österreichischer Unternehmen) großes Potenzial? </w:t>
            </w:r>
          </w:p>
          <w:p w:rsidR="00561E90" w:rsidRPr="00F369B1" w:rsidRDefault="00561E90" w:rsidP="009B2A04">
            <w:pPr>
              <w:pStyle w:val="Listenabsatz"/>
              <w:numPr>
                <w:ilvl w:val="0"/>
                <w:numId w:val="2"/>
              </w:numPr>
              <w:spacing w:after="0" w:line="240" w:lineRule="auto"/>
              <w:ind w:left="418"/>
            </w:pPr>
            <w:r>
              <w:t>Welche Instrumente (z.B. Grundlagenforschung, angewandte Forschung, Reallabore) sollen Ihrer Meinung nach in diesem Themenfeld stärker forciert werden?</w:t>
            </w:r>
          </w:p>
        </w:tc>
      </w:tr>
      <w:tr w:rsidR="00561E90" w:rsidRPr="00AA29EB" w:rsidTr="009B2A04">
        <w:tc>
          <w:tcPr>
            <w:tcW w:w="2093" w:type="dxa"/>
          </w:tcPr>
          <w:p w:rsidR="00561E90" w:rsidRPr="00561E90" w:rsidRDefault="00561E90" w:rsidP="009B2A04">
            <w:pPr>
              <w:rPr>
                <w:b/>
                <w:sz w:val="24"/>
              </w:rPr>
            </w:pPr>
            <w:r w:rsidRPr="00561E90">
              <w:rPr>
                <w:b/>
                <w:sz w:val="24"/>
              </w:rPr>
              <w:t>Stellungnahme</w:t>
            </w:r>
          </w:p>
        </w:tc>
        <w:tc>
          <w:tcPr>
            <w:tcW w:w="7513" w:type="dxa"/>
          </w:tcPr>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Pr="00A10FBA" w:rsidRDefault="00561E90" w:rsidP="00561E90"/>
        </w:tc>
      </w:tr>
    </w:tbl>
    <w:p w:rsidR="00561E90" w:rsidRDefault="00561E90"/>
    <w:p w:rsidR="00561E90" w:rsidRDefault="00561E90">
      <w:r>
        <w:br w:type="page"/>
      </w:r>
    </w:p>
    <w:tbl>
      <w:tblPr>
        <w:tblStyle w:val="Tabellenraster"/>
        <w:tblW w:w="9606" w:type="dxa"/>
        <w:tblLook w:val="04A0" w:firstRow="1" w:lastRow="0" w:firstColumn="1" w:lastColumn="0" w:noHBand="0" w:noVBand="1"/>
      </w:tblPr>
      <w:tblGrid>
        <w:gridCol w:w="2093"/>
        <w:gridCol w:w="7513"/>
      </w:tblGrid>
      <w:tr w:rsidR="00561E90" w:rsidRPr="00AA29EB" w:rsidTr="009B2A04">
        <w:tc>
          <w:tcPr>
            <w:tcW w:w="2093" w:type="dxa"/>
          </w:tcPr>
          <w:p w:rsidR="00561E90" w:rsidRPr="00AA29EB" w:rsidRDefault="00561E90" w:rsidP="009B2A04">
            <w:pPr>
              <w:rPr>
                <w:sz w:val="24"/>
              </w:rPr>
            </w:pPr>
            <w:r w:rsidRPr="00AA29EB">
              <w:rPr>
                <w:sz w:val="24"/>
              </w:rPr>
              <w:lastRenderedPageBreak/>
              <w:t>Themenfeld</w:t>
            </w:r>
          </w:p>
        </w:tc>
        <w:tc>
          <w:tcPr>
            <w:tcW w:w="7513" w:type="dxa"/>
          </w:tcPr>
          <w:p w:rsidR="00561E90" w:rsidRPr="004E7795" w:rsidRDefault="00561E90" w:rsidP="009B2A04">
            <w:pPr>
              <w:rPr>
                <w:b/>
                <w:sz w:val="24"/>
              </w:rPr>
            </w:pPr>
            <w:proofErr w:type="spellStart"/>
            <w:r w:rsidRPr="00561E90">
              <w:rPr>
                <w:b/>
                <w:sz w:val="28"/>
              </w:rPr>
              <w:t>Transitionsprozesse</w:t>
            </w:r>
            <w:proofErr w:type="spellEnd"/>
            <w:r w:rsidRPr="00561E90">
              <w:rPr>
                <w:b/>
                <w:sz w:val="28"/>
              </w:rPr>
              <w:t xml:space="preserve"> und soziale Innovation</w:t>
            </w:r>
          </w:p>
        </w:tc>
      </w:tr>
      <w:tr w:rsidR="00561E90" w:rsidRPr="00AA29EB" w:rsidTr="009B2A04">
        <w:tc>
          <w:tcPr>
            <w:tcW w:w="2093" w:type="dxa"/>
          </w:tcPr>
          <w:p w:rsidR="00561E90" w:rsidRPr="006563B4" w:rsidRDefault="00561E90" w:rsidP="009B2A04">
            <w:pPr>
              <w:rPr>
                <w:sz w:val="24"/>
                <w:szCs w:val="24"/>
              </w:rPr>
            </w:pPr>
            <w:r w:rsidRPr="006563B4">
              <w:rPr>
                <w:sz w:val="24"/>
                <w:szCs w:val="24"/>
              </w:rPr>
              <w:t xml:space="preserve">Synopsis </w:t>
            </w:r>
          </w:p>
          <w:p w:rsidR="00561E90" w:rsidRPr="006563B4" w:rsidRDefault="00561E90" w:rsidP="009B2A04">
            <w:pPr>
              <w:rPr>
                <w:sz w:val="24"/>
                <w:szCs w:val="24"/>
              </w:rPr>
            </w:pPr>
            <w:r w:rsidRPr="006563B4">
              <w:rPr>
                <w:sz w:val="24"/>
                <w:szCs w:val="24"/>
              </w:rPr>
              <w:t>[max.500 Zeichen, ohne Leerzeichen]</w:t>
            </w:r>
          </w:p>
        </w:tc>
        <w:tc>
          <w:tcPr>
            <w:tcW w:w="7513" w:type="dxa"/>
          </w:tcPr>
          <w:p w:rsidR="00561E90" w:rsidRPr="00AB6F6B" w:rsidRDefault="00561E90" w:rsidP="009B2A04">
            <w:pPr>
              <w:spacing w:after="60"/>
              <w:rPr>
                <w:sz w:val="24"/>
                <w:szCs w:val="24"/>
              </w:rPr>
            </w:pPr>
            <w:r w:rsidRPr="00AB6F6B">
              <w:rPr>
                <w:sz w:val="24"/>
                <w:szCs w:val="24"/>
              </w:rPr>
              <w:t>Forschungsz</w:t>
            </w:r>
            <w:r>
              <w:rPr>
                <w:sz w:val="24"/>
                <w:szCs w:val="24"/>
              </w:rPr>
              <w:t xml:space="preserve">weck </w:t>
            </w:r>
            <w:r w:rsidRPr="00AB6F6B">
              <w:rPr>
                <w:sz w:val="24"/>
                <w:szCs w:val="24"/>
              </w:rPr>
              <w:t xml:space="preserve">in diesem TF ist die Unterstützung </w:t>
            </w:r>
            <w:r>
              <w:rPr>
                <w:sz w:val="24"/>
                <w:szCs w:val="24"/>
              </w:rPr>
              <w:t>allgemeiner</w:t>
            </w:r>
            <w:r w:rsidRPr="00AB6F6B">
              <w:rPr>
                <w:sz w:val="24"/>
                <w:szCs w:val="24"/>
              </w:rPr>
              <w:t xml:space="preserve"> Wohlfahrt durch</w:t>
            </w:r>
            <w:bookmarkStart w:id="0" w:name="_GoBack"/>
            <w:bookmarkEnd w:id="0"/>
            <w:r w:rsidRPr="00AB6F6B">
              <w:rPr>
                <w:sz w:val="24"/>
                <w:szCs w:val="24"/>
              </w:rPr>
              <w:t xml:space="preserve"> Energiewende und Begrenzung der THG-Emissionen</w:t>
            </w:r>
            <w:r>
              <w:rPr>
                <w:sz w:val="24"/>
                <w:szCs w:val="24"/>
              </w:rPr>
              <w:t xml:space="preserve"> (</w:t>
            </w:r>
            <w:proofErr w:type="spellStart"/>
            <w:r w:rsidRPr="004E7795">
              <w:rPr>
                <w:i/>
                <w:sz w:val="24"/>
                <w:szCs w:val="24"/>
              </w:rPr>
              <w:t>Dekarbonisierung</w:t>
            </w:r>
            <w:proofErr w:type="spellEnd"/>
            <w:r w:rsidRPr="00CC7D59">
              <w:rPr>
                <w:sz w:val="24"/>
                <w:szCs w:val="24"/>
              </w:rPr>
              <w:t>)</w:t>
            </w:r>
            <w:r w:rsidRPr="00AB6F6B">
              <w:rPr>
                <w:sz w:val="24"/>
                <w:szCs w:val="24"/>
              </w:rPr>
              <w:t xml:space="preserve">. </w:t>
            </w:r>
            <w:r>
              <w:rPr>
                <w:sz w:val="24"/>
                <w:szCs w:val="24"/>
              </w:rPr>
              <w:t>In der</w:t>
            </w:r>
            <w:r w:rsidRPr="00AB6F6B">
              <w:rPr>
                <w:sz w:val="24"/>
                <w:szCs w:val="24"/>
              </w:rPr>
              <w:t xml:space="preserve"> laufende</w:t>
            </w:r>
            <w:r>
              <w:rPr>
                <w:sz w:val="24"/>
                <w:szCs w:val="24"/>
              </w:rPr>
              <w:t>n</w:t>
            </w:r>
            <w:r w:rsidRPr="00AB6F6B">
              <w:rPr>
                <w:sz w:val="24"/>
                <w:szCs w:val="24"/>
              </w:rPr>
              <w:t xml:space="preserve"> Transformation </w:t>
            </w:r>
            <w:r>
              <w:rPr>
                <w:sz w:val="24"/>
                <w:szCs w:val="24"/>
              </w:rPr>
              <w:t>von</w:t>
            </w:r>
            <w:r w:rsidRPr="00AB6F6B">
              <w:rPr>
                <w:sz w:val="24"/>
                <w:szCs w:val="24"/>
              </w:rPr>
              <w:t xml:space="preserve"> Wirtschaft und Gesellschaft</w:t>
            </w:r>
            <w:r>
              <w:rPr>
                <w:sz w:val="24"/>
                <w:szCs w:val="24"/>
              </w:rPr>
              <w:t xml:space="preserve"> ist die </w:t>
            </w:r>
            <w:r w:rsidRPr="00AB6F6B">
              <w:rPr>
                <w:sz w:val="24"/>
                <w:szCs w:val="24"/>
              </w:rPr>
              <w:t xml:space="preserve">Fokussierung auf Wirtschaftswachstum und monetäre Größen zu eng. Eine Alternative bietet ein Strom- und Bestandsgrößen </w:t>
            </w:r>
            <w:r>
              <w:rPr>
                <w:sz w:val="24"/>
                <w:szCs w:val="24"/>
              </w:rPr>
              <w:t>erfassend</w:t>
            </w:r>
            <w:r w:rsidRPr="00AB6F6B">
              <w:rPr>
                <w:sz w:val="24"/>
                <w:szCs w:val="24"/>
              </w:rPr>
              <w:t xml:space="preserve">es Konzept von </w:t>
            </w:r>
            <w:r w:rsidRPr="00AB6F6B">
              <w:rPr>
                <w:i/>
                <w:sz w:val="24"/>
                <w:szCs w:val="24"/>
              </w:rPr>
              <w:t>Funktionalitäten</w:t>
            </w:r>
            <w:r w:rsidRPr="004E7795">
              <w:rPr>
                <w:sz w:val="24"/>
                <w:szCs w:val="24"/>
              </w:rPr>
              <w:t xml:space="preserve"> für soziale Bedürfnisse.</w:t>
            </w:r>
            <w:r w:rsidRPr="00AB6F6B">
              <w:rPr>
                <w:sz w:val="24"/>
                <w:szCs w:val="24"/>
              </w:rPr>
              <w:t xml:space="preserve"> Darüber hinaus erfordern </w:t>
            </w:r>
            <w:r>
              <w:rPr>
                <w:sz w:val="24"/>
                <w:szCs w:val="24"/>
              </w:rPr>
              <w:t xml:space="preserve">die </w:t>
            </w:r>
            <w:r w:rsidRPr="00AB6F6B">
              <w:rPr>
                <w:sz w:val="24"/>
                <w:szCs w:val="24"/>
              </w:rPr>
              <w:t>bevorstehende</w:t>
            </w:r>
            <w:r>
              <w:rPr>
                <w:sz w:val="24"/>
                <w:szCs w:val="24"/>
              </w:rPr>
              <w:t>n</w:t>
            </w:r>
            <w:r w:rsidRPr="00AB6F6B">
              <w:rPr>
                <w:sz w:val="24"/>
                <w:szCs w:val="24"/>
              </w:rPr>
              <w:t xml:space="preserve"> Systemänderungen neben neuen Technologien </w:t>
            </w:r>
            <w:r>
              <w:rPr>
                <w:sz w:val="24"/>
                <w:szCs w:val="24"/>
              </w:rPr>
              <w:t xml:space="preserve">dringend </w:t>
            </w:r>
            <w:r w:rsidRPr="00AB6F6B">
              <w:rPr>
                <w:sz w:val="24"/>
                <w:szCs w:val="24"/>
              </w:rPr>
              <w:t>in</w:t>
            </w:r>
            <w:r>
              <w:rPr>
                <w:sz w:val="24"/>
                <w:szCs w:val="24"/>
              </w:rPr>
              <w:t xml:space="preserve">krementelle </w:t>
            </w:r>
            <w:r w:rsidRPr="00CC7D59">
              <w:rPr>
                <w:i/>
                <w:sz w:val="24"/>
                <w:szCs w:val="24"/>
              </w:rPr>
              <w:t>und</w:t>
            </w:r>
            <w:r w:rsidRPr="00AB6F6B">
              <w:rPr>
                <w:sz w:val="24"/>
                <w:szCs w:val="24"/>
              </w:rPr>
              <w:t xml:space="preserve"> </w:t>
            </w:r>
            <w:r>
              <w:rPr>
                <w:sz w:val="24"/>
                <w:szCs w:val="24"/>
              </w:rPr>
              <w:t>radikale</w:t>
            </w:r>
            <w:r w:rsidRPr="00AB6F6B">
              <w:rPr>
                <w:sz w:val="24"/>
                <w:szCs w:val="24"/>
              </w:rPr>
              <w:t xml:space="preserve"> </w:t>
            </w:r>
            <w:r w:rsidRPr="004E7795">
              <w:rPr>
                <w:i/>
                <w:sz w:val="24"/>
                <w:szCs w:val="24"/>
              </w:rPr>
              <w:t>soziale Innovationen</w:t>
            </w:r>
            <w:r w:rsidRPr="00AB6F6B">
              <w:rPr>
                <w:sz w:val="24"/>
                <w:szCs w:val="24"/>
              </w:rPr>
              <w:t xml:space="preserve">. </w:t>
            </w:r>
          </w:p>
        </w:tc>
      </w:tr>
      <w:tr w:rsidR="00561E90" w:rsidRPr="00AA29EB" w:rsidTr="009B2A04">
        <w:tc>
          <w:tcPr>
            <w:tcW w:w="2093" w:type="dxa"/>
          </w:tcPr>
          <w:p w:rsidR="00561E90" w:rsidRPr="00AA29EB" w:rsidRDefault="00561E90" w:rsidP="009B2A04">
            <w:pPr>
              <w:rPr>
                <w:sz w:val="24"/>
              </w:rPr>
            </w:pPr>
            <w:r>
              <w:rPr>
                <w:sz w:val="24"/>
              </w:rPr>
              <w:t>Forschungs-</w:t>
            </w:r>
            <w:proofErr w:type="spellStart"/>
            <w:r>
              <w:rPr>
                <w:sz w:val="24"/>
              </w:rPr>
              <w:t>schwerpunkte</w:t>
            </w:r>
            <w:proofErr w:type="spellEnd"/>
          </w:p>
        </w:tc>
        <w:tc>
          <w:tcPr>
            <w:tcW w:w="7513" w:type="dxa"/>
          </w:tcPr>
          <w:p w:rsidR="00561E90" w:rsidRPr="006F184B" w:rsidRDefault="00561E90" w:rsidP="009B2A04">
            <w:pPr>
              <w:rPr>
                <w:b/>
                <w:sz w:val="24"/>
                <w:szCs w:val="24"/>
              </w:rPr>
            </w:pPr>
            <w:r w:rsidRPr="00AB6F6B">
              <w:rPr>
                <w:b/>
                <w:i/>
                <w:sz w:val="24"/>
                <w:szCs w:val="24"/>
              </w:rPr>
              <w:t xml:space="preserve">Grundlagen der </w:t>
            </w:r>
            <w:proofErr w:type="spellStart"/>
            <w:r w:rsidRPr="00AB6F6B">
              <w:rPr>
                <w:b/>
                <w:i/>
                <w:sz w:val="24"/>
                <w:szCs w:val="24"/>
              </w:rPr>
              <w:t>Transitionsforschung</w:t>
            </w:r>
            <w:proofErr w:type="spellEnd"/>
            <w:r w:rsidRPr="00AB6F6B">
              <w:rPr>
                <w:b/>
                <w:sz w:val="24"/>
                <w:szCs w:val="24"/>
              </w:rPr>
              <w:t xml:space="preserve"> </w:t>
            </w:r>
            <w:r w:rsidRPr="00AB6F6B">
              <w:rPr>
                <w:sz w:val="24"/>
                <w:szCs w:val="24"/>
              </w:rPr>
              <w:t>(Das Konzept der Funktionalitäten von Energie</w:t>
            </w:r>
            <w:r w:rsidRPr="00AB6F6B">
              <w:rPr>
                <w:b/>
                <w:sz w:val="24"/>
                <w:szCs w:val="24"/>
              </w:rPr>
              <w:t xml:space="preserve">; </w:t>
            </w:r>
            <w:r w:rsidRPr="00AB6F6B">
              <w:rPr>
                <w:sz w:val="24"/>
                <w:szCs w:val="24"/>
              </w:rPr>
              <w:t>Bestimmung der E-Funktionalitäten für Ernährung, Wohnen, Mobilität, Sicherheit …;</w:t>
            </w:r>
            <w:r w:rsidRPr="00AB6F6B">
              <w:rPr>
                <w:b/>
                <w:sz w:val="24"/>
                <w:szCs w:val="24"/>
              </w:rPr>
              <w:t xml:space="preserve"> </w:t>
            </w:r>
            <w:r w:rsidRPr="00AB6F6B">
              <w:rPr>
                <w:sz w:val="24"/>
                <w:szCs w:val="24"/>
              </w:rPr>
              <w:t xml:space="preserve">Systemanalysen, Metabolismus von Energie- und Materialströmen, stetige und/oder </w:t>
            </w:r>
            <w:proofErr w:type="spellStart"/>
            <w:r w:rsidRPr="00AB6F6B">
              <w:rPr>
                <w:sz w:val="24"/>
                <w:szCs w:val="24"/>
              </w:rPr>
              <w:t>disruptive</w:t>
            </w:r>
            <w:proofErr w:type="spellEnd"/>
            <w:r w:rsidRPr="00AB6F6B">
              <w:rPr>
                <w:sz w:val="24"/>
                <w:szCs w:val="24"/>
              </w:rPr>
              <w:t xml:space="preserve"> Prozesse des sozialen Wandels</w:t>
            </w:r>
            <w:r w:rsidRPr="00AB6F6B">
              <w:rPr>
                <w:b/>
                <w:sz w:val="24"/>
                <w:szCs w:val="24"/>
              </w:rPr>
              <w:t xml:space="preserve">; </w:t>
            </w:r>
            <w:r w:rsidRPr="00AB6F6B">
              <w:rPr>
                <w:sz w:val="24"/>
                <w:szCs w:val="24"/>
              </w:rPr>
              <w:t>Akzeptanz, Bewusstsein und Einstellungen in Bezug auf Energie</w:t>
            </w:r>
            <w:r w:rsidRPr="00AB6F6B">
              <w:rPr>
                <w:b/>
                <w:sz w:val="24"/>
                <w:szCs w:val="24"/>
              </w:rPr>
              <w:t xml:space="preserve">; </w:t>
            </w:r>
            <w:r w:rsidRPr="00AB6F6B">
              <w:rPr>
                <w:sz w:val="24"/>
                <w:szCs w:val="24"/>
              </w:rPr>
              <w:t>Transformation von Wissen in konkretes Handeln und Verhalten von Individuen und Teilen der Gesellschaft</w:t>
            </w:r>
            <w:r w:rsidRPr="00AB6F6B">
              <w:rPr>
                <w:b/>
                <w:sz w:val="24"/>
                <w:szCs w:val="24"/>
              </w:rPr>
              <w:t xml:space="preserve">: </w:t>
            </w:r>
            <w:r w:rsidRPr="00AB6F6B">
              <w:rPr>
                <w:sz w:val="24"/>
                <w:szCs w:val="24"/>
                <w:lang w:eastAsia="de-AT"/>
              </w:rPr>
              <w:t xml:space="preserve">Akteure und Akteurinnen, </w:t>
            </w:r>
            <w:proofErr w:type="spellStart"/>
            <w:r w:rsidRPr="00AB6F6B">
              <w:rPr>
                <w:sz w:val="24"/>
                <w:szCs w:val="24"/>
                <w:lang w:eastAsia="de-AT"/>
              </w:rPr>
              <w:t>Stakeholderanalysen</w:t>
            </w:r>
            <w:proofErr w:type="spellEnd"/>
            <w:r w:rsidRPr="00AB6F6B">
              <w:rPr>
                <w:b/>
                <w:sz w:val="24"/>
                <w:szCs w:val="24"/>
              </w:rPr>
              <w:t xml:space="preserve">, </w:t>
            </w:r>
            <w:r>
              <w:rPr>
                <w:sz w:val="24"/>
                <w:szCs w:val="24"/>
                <w:lang w:eastAsia="de-AT"/>
              </w:rPr>
              <w:t>soziale, wirtschaftliche und ökologische</w:t>
            </w:r>
            <w:r w:rsidRPr="00AB6F6B">
              <w:rPr>
                <w:sz w:val="24"/>
                <w:szCs w:val="24"/>
                <w:lang w:eastAsia="de-AT"/>
              </w:rPr>
              <w:t xml:space="preserve"> Dynamiken</w:t>
            </w:r>
            <w:r w:rsidRPr="00AB6F6B">
              <w:rPr>
                <w:b/>
                <w:sz w:val="24"/>
                <w:szCs w:val="24"/>
              </w:rPr>
              <w:t xml:space="preserve">; </w:t>
            </w:r>
            <w:r w:rsidRPr="00AB6F6B">
              <w:rPr>
                <w:sz w:val="24"/>
                <w:szCs w:val="24"/>
              </w:rPr>
              <w:t>T</w:t>
            </w:r>
            <w:r>
              <w:rPr>
                <w:sz w:val="24"/>
                <w:szCs w:val="24"/>
              </w:rPr>
              <w:t xml:space="preserve">ransformatives Handeln, </w:t>
            </w:r>
            <w:r w:rsidRPr="00AB6F6B">
              <w:rPr>
                <w:sz w:val="24"/>
                <w:szCs w:val="24"/>
              </w:rPr>
              <w:t>Pioniere und Projekte des Wandels, „E-</w:t>
            </w:r>
            <w:proofErr w:type="spellStart"/>
            <w:r w:rsidRPr="00AB6F6B">
              <w:rPr>
                <w:sz w:val="24"/>
                <w:szCs w:val="24"/>
              </w:rPr>
              <w:t>Prosumer</w:t>
            </w:r>
            <w:proofErr w:type="spellEnd"/>
            <w:r w:rsidRPr="00AB6F6B">
              <w:rPr>
                <w:sz w:val="24"/>
                <w:szCs w:val="24"/>
              </w:rPr>
              <w:t>-Gesellschaft“ … ;</w:t>
            </w:r>
            <w:r w:rsidRPr="00AB6F6B">
              <w:rPr>
                <w:b/>
                <w:sz w:val="24"/>
                <w:szCs w:val="24"/>
              </w:rPr>
              <w:t xml:space="preserve"> </w:t>
            </w:r>
            <w:r>
              <w:rPr>
                <w:sz w:val="24"/>
                <w:szCs w:val="24"/>
                <w:lang w:eastAsia="de-AT"/>
              </w:rPr>
              <w:t>Behinderungen der</w:t>
            </w:r>
            <w:r w:rsidRPr="00AB6F6B">
              <w:rPr>
                <w:sz w:val="24"/>
                <w:szCs w:val="24"/>
                <w:lang w:eastAsia="de-AT"/>
              </w:rPr>
              <w:t xml:space="preserve"> Umsetzung von Wissen in Handeln</w:t>
            </w:r>
            <w:r w:rsidRPr="00AB6F6B">
              <w:rPr>
                <w:b/>
                <w:sz w:val="24"/>
                <w:szCs w:val="24"/>
              </w:rPr>
              <w:t xml:space="preserve">: </w:t>
            </w:r>
            <w:r w:rsidRPr="00AB6F6B">
              <w:rPr>
                <w:sz w:val="24"/>
                <w:szCs w:val="24"/>
                <w:lang w:eastAsia="de-AT"/>
              </w:rPr>
              <w:t>Dominanz bewahrender Paradigmen [Wachstum, Knappheit, …]</w:t>
            </w:r>
            <w:r w:rsidRPr="00AB6F6B">
              <w:rPr>
                <w:b/>
                <w:sz w:val="24"/>
                <w:szCs w:val="24"/>
              </w:rPr>
              <w:t xml:space="preserve">, </w:t>
            </w:r>
            <w:r w:rsidRPr="00AB6F6B">
              <w:rPr>
                <w:sz w:val="24"/>
                <w:szCs w:val="24"/>
                <w:lang w:eastAsia="de-AT"/>
              </w:rPr>
              <w:t>Macht, politische und Partikularinteressen, Ungleichheit, Exklusion, Unwissen, unzureichende Bildung und mangelnde Partizipation;</w:t>
            </w:r>
            <w:r w:rsidRPr="00AB6F6B">
              <w:rPr>
                <w:b/>
                <w:sz w:val="24"/>
                <w:szCs w:val="24"/>
              </w:rPr>
              <w:t xml:space="preserve"> </w:t>
            </w:r>
            <w:r w:rsidRPr="00AB6F6B">
              <w:rPr>
                <w:sz w:val="24"/>
                <w:szCs w:val="24"/>
              </w:rPr>
              <w:t>Sozio-kulturelles Lernen, „</w:t>
            </w:r>
            <w:proofErr w:type="spellStart"/>
            <w:r w:rsidRPr="00AB6F6B">
              <w:rPr>
                <w:sz w:val="24"/>
                <w:szCs w:val="24"/>
              </w:rPr>
              <w:t>tipping</w:t>
            </w:r>
            <w:proofErr w:type="spellEnd"/>
            <w:r w:rsidRPr="00AB6F6B">
              <w:rPr>
                <w:sz w:val="24"/>
                <w:szCs w:val="24"/>
              </w:rPr>
              <w:t xml:space="preserve"> </w:t>
            </w:r>
            <w:proofErr w:type="spellStart"/>
            <w:r w:rsidRPr="00AB6F6B">
              <w:rPr>
                <w:sz w:val="24"/>
                <w:szCs w:val="24"/>
              </w:rPr>
              <w:t>points</w:t>
            </w:r>
            <w:proofErr w:type="spellEnd"/>
            <w:r w:rsidRPr="00AB6F6B">
              <w:rPr>
                <w:sz w:val="24"/>
                <w:szCs w:val="24"/>
              </w:rPr>
              <w:t>“, Komplexitätsforschung</w:t>
            </w:r>
            <w:r>
              <w:rPr>
                <w:sz w:val="24"/>
                <w:szCs w:val="24"/>
              </w:rPr>
              <w:t>;</w:t>
            </w:r>
            <w:r>
              <w:rPr>
                <w:b/>
                <w:sz w:val="24"/>
                <w:szCs w:val="24"/>
              </w:rPr>
              <w:t xml:space="preserve"> </w:t>
            </w:r>
            <w:r w:rsidRPr="00AB6F6B">
              <w:rPr>
                <w:sz w:val="24"/>
                <w:szCs w:val="24"/>
              </w:rPr>
              <w:t>Effekte von Einkom</w:t>
            </w:r>
            <w:r>
              <w:rPr>
                <w:sz w:val="24"/>
                <w:szCs w:val="24"/>
              </w:rPr>
              <w:t>mens- und Teilhabeungleichheit</w:t>
            </w:r>
            <w:r w:rsidRPr="00AB6F6B">
              <w:rPr>
                <w:sz w:val="24"/>
                <w:szCs w:val="24"/>
              </w:rPr>
              <w:t xml:space="preserve"> auf Zugang, Verbrauch und Produktion von Energie)</w:t>
            </w:r>
          </w:p>
          <w:p w:rsidR="00561E90" w:rsidRPr="00AB6F6B" w:rsidRDefault="00561E90" w:rsidP="009B2A04">
            <w:pPr>
              <w:rPr>
                <w:b/>
                <w:i/>
                <w:sz w:val="24"/>
                <w:szCs w:val="24"/>
              </w:rPr>
            </w:pPr>
            <w:r w:rsidRPr="00AB6F6B">
              <w:rPr>
                <w:b/>
                <w:i/>
                <w:sz w:val="24"/>
                <w:szCs w:val="24"/>
              </w:rPr>
              <w:t>Innovationen und angewandte Forschung</w:t>
            </w:r>
            <w:r>
              <w:rPr>
                <w:b/>
                <w:i/>
                <w:sz w:val="24"/>
                <w:szCs w:val="24"/>
              </w:rPr>
              <w:t xml:space="preserve"> </w:t>
            </w:r>
            <w:r>
              <w:rPr>
                <w:sz w:val="24"/>
                <w:szCs w:val="24"/>
              </w:rPr>
              <w:t>(</w:t>
            </w:r>
            <w:r w:rsidRPr="00AB6F6B">
              <w:rPr>
                <w:sz w:val="24"/>
                <w:szCs w:val="24"/>
              </w:rPr>
              <w:t xml:space="preserve">Entwicklungspfade, Erweiterung des Innovationsparadigmas, </w:t>
            </w:r>
            <w:r>
              <w:rPr>
                <w:sz w:val="24"/>
                <w:szCs w:val="24"/>
              </w:rPr>
              <w:t xml:space="preserve">allgemeiner </w:t>
            </w:r>
            <w:r w:rsidRPr="00AB6F6B">
              <w:rPr>
                <w:sz w:val="24"/>
                <w:szCs w:val="24"/>
              </w:rPr>
              <w:t xml:space="preserve">Innovationsbedarf und Ansatzpunkte sozialer Innovationen; Infrastrukturen für Innovationen; </w:t>
            </w:r>
            <w:r>
              <w:rPr>
                <w:sz w:val="24"/>
                <w:szCs w:val="24"/>
              </w:rPr>
              <w:t>m</w:t>
            </w:r>
            <w:r w:rsidRPr="00AB6F6B">
              <w:rPr>
                <w:sz w:val="24"/>
                <w:szCs w:val="24"/>
              </w:rPr>
              <w:t>issionsorientierte Wissens</w:t>
            </w:r>
            <w:r>
              <w:rPr>
                <w:sz w:val="24"/>
                <w:szCs w:val="24"/>
              </w:rPr>
              <w:t>produktion;</w:t>
            </w:r>
            <w:r w:rsidRPr="00AB6F6B">
              <w:rPr>
                <w:sz w:val="24"/>
                <w:szCs w:val="24"/>
              </w:rPr>
              <w:t xml:space="preserve"> Anwendung und Praxistests von </w:t>
            </w:r>
            <w:proofErr w:type="spellStart"/>
            <w:r w:rsidRPr="00AB6F6B">
              <w:rPr>
                <w:sz w:val="24"/>
                <w:szCs w:val="24"/>
              </w:rPr>
              <w:t>Szenariotechniken</w:t>
            </w:r>
            <w:proofErr w:type="spellEnd"/>
            <w:r w:rsidRPr="00AB6F6B">
              <w:rPr>
                <w:sz w:val="24"/>
                <w:szCs w:val="24"/>
              </w:rPr>
              <w:t xml:space="preserve">, </w:t>
            </w:r>
            <w:proofErr w:type="spellStart"/>
            <w:r w:rsidRPr="00AB6F6B">
              <w:rPr>
                <w:sz w:val="24"/>
                <w:szCs w:val="24"/>
              </w:rPr>
              <w:t>Foresight</w:t>
            </w:r>
            <w:proofErr w:type="spellEnd"/>
            <w:r w:rsidRPr="00AB6F6B">
              <w:rPr>
                <w:sz w:val="24"/>
                <w:szCs w:val="24"/>
              </w:rPr>
              <w:t xml:space="preserve">- und Back-Casting Methoden; Gestaltung der rechtlichen, organisatorischen und politischen Rahmenbedingungen; Erprobung sozialer Reaktions- und Handlungsweisen in Laborsituationen und Experimentierfeldern für kohlenstoff- und emissionsfreie Formen des  Lebens und Arbeitens; Kommunikations- und Diskursanalysen zu Marktdesign, Zielkonflikten, Energiepolitik und multi-level </w:t>
            </w:r>
            <w:proofErr w:type="spellStart"/>
            <w:r w:rsidRPr="00AB6F6B">
              <w:rPr>
                <w:sz w:val="24"/>
                <w:szCs w:val="24"/>
              </w:rPr>
              <w:t>governance</w:t>
            </w:r>
            <w:proofErr w:type="spellEnd"/>
            <w:r>
              <w:rPr>
                <w:sz w:val="24"/>
                <w:szCs w:val="24"/>
              </w:rPr>
              <w:t>; sozial relevante Überschussbewirtschaftung)</w:t>
            </w:r>
          </w:p>
          <w:p w:rsidR="00561E90" w:rsidRPr="00AB6F6B" w:rsidRDefault="00561E90" w:rsidP="009B2A04">
            <w:pPr>
              <w:rPr>
                <w:sz w:val="24"/>
                <w:szCs w:val="24"/>
              </w:rPr>
            </w:pPr>
            <w:r w:rsidRPr="00AB6F6B">
              <w:rPr>
                <w:b/>
                <w:i/>
                <w:sz w:val="24"/>
                <w:szCs w:val="24"/>
                <w:lang w:val="de-AT"/>
              </w:rPr>
              <w:t>Querschnittsthemen</w:t>
            </w:r>
            <w:r w:rsidRPr="00AB6F6B">
              <w:rPr>
                <w:sz w:val="24"/>
                <w:szCs w:val="24"/>
                <w:lang w:val="de-AT"/>
              </w:rPr>
              <w:t xml:space="preserve"> (</w:t>
            </w:r>
            <w:r>
              <w:rPr>
                <w:sz w:val="24"/>
                <w:szCs w:val="24"/>
                <w:lang w:val="de-AT"/>
              </w:rPr>
              <w:t xml:space="preserve">Lösungen zur </w:t>
            </w:r>
            <w:proofErr w:type="spellStart"/>
            <w:r>
              <w:rPr>
                <w:sz w:val="24"/>
                <w:szCs w:val="24"/>
                <w:lang w:val="de-AT"/>
              </w:rPr>
              <w:t>Dekarbonisierung</w:t>
            </w:r>
            <w:proofErr w:type="spellEnd"/>
            <w:r>
              <w:rPr>
                <w:sz w:val="24"/>
                <w:szCs w:val="24"/>
                <w:lang w:val="de-AT"/>
              </w:rPr>
              <w:t xml:space="preserve"> in allen Wirtschafts- und Lebensbereichen entwickeln; Integration technischer und nicht technischer Optionen für die Energiewende, die alle Primärenergieformen und –</w:t>
            </w:r>
            <w:proofErr w:type="spellStart"/>
            <w:r>
              <w:rPr>
                <w:sz w:val="24"/>
                <w:szCs w:val="24"/>
                <w:lang w:val="de-AT"/>
              </w:rPr>
              <w:t>nutzungen</w:t>
            </w:r>
            <w:proofErr w:type="spellEnd"/>
            <w:r>
              <w:rPr>
                <w:sz w:val="24"/>
                <w:szCs w:val="24"/>
                <w:lang w:val="de-AT"/>
              </w:rPr>
              <w:t xml:space="preserve"> einschließt; </w:t>
            </w:r>
            <w:r w:rsidRPr="00AB6F6B">
              <w:rPr>
                <w:sz w:val="24"/>
                <w:szCs w:val="24"/>
                <w:lang w:val="de-AT"/>
              </w:rPr>
              <w:t xml:space="preserve"> </w:t>
            </w:r>
            <w:r>
              <w:rPr>
                <w:sz w:val="24"/>
                <w:szCs w:val="24"/>
              </w:rPr>
              <w:t>Wirkungsforschung bezüglich Technologien und sozialen Innovationen zur  THG-Reduktion und Energiewende</w:t>
            </w:r>
            <w:r w:rsidRPr="00AB6F6B">
              <w:rPr>
                <w:sz w:val="24"/>
                <w:szCs w:val="24"/>
                <w:lang w:val="de-AT"/>
              </w:rPr>
              <w:t>)</w:t>
            </w:r>
          </w:p>
        </w:tc>
      </w:tr>
      <w:tr w:rsidR="00561E90" w:rsidRPr="00AA29EB" w:rsidTr="009B2A04">
        <w:tc>
          <w:tcPr>
            <w:tcW w:w="2093" w:type="dxa"/>
          </w:tcPr>
          <w:p w:rsidR="00561E90" w:rsidRPr="00AA29EB" w:rsidRDefault="00561E90" w:rsidP="009B2A04">
            <w:pPr>
              <w:rPr>
                <w:sz w:val="24"/>
              </w:rPr>
            </w:pPr>
            <w:r>
              <w:rPr>
                <w:sz w:val="24"/>
              </w:rPr>
              <w:t>Themenspezifische Fragestellungen</w:t>
            </w:r>
          </w:p>
        </w:tc>
        <w:tc>
          <w:tcPr>
            <w:tcW w:w="7513" w:type="dxa"/>
          </w:tcPr>
          <w:p w:rsidR="00561E90" w:rsidRDefault="00561E90" w:rsidP="009B2A04">
            <w:pPr>
              <w:pStyle w:val="Listenabsatz"/>
              <w:numPr>
                <w:ilvl w:val="0"/>
                <w:numId w:val="2"/>
              </w:numPr>
              <w:spacing w:after="0" w:line="240" w:lineRule="auto"/>
              <w:ind w:left="418"/>
            </w:pPr>
            <w:r w:rsidRPr="00AD0E10">
              <w:t>Sind</w:t>
            </w:r>
            <w:r>
              <w:t xml:space="preserve"> die Forschungsschwerpunkte aus Ihrer Sicht richtig  gesetzt? Welche fehlen und warum?</w:t>
            </w:r>
          </w:p>
          <w:p w:rsidR="00561E90" w:rsidRDefault="00561E90" w:rsidP="009B2A04">
            <w:pPr>
              <w:pStyle w:val="Listenabsatz"/>
              <w:numPr>
                <w:ilvl w:val="0"/>
                <w:numId w:val="2"/>
              </w:numPr>
              <w:spacing w:after="0" w:line="240" w:lineRule="auto"/>
              <w:ind w:left="418"/>
            </w:pPr>
            <w:r w:rsidRPr="00F369B1">
              <w:t xml:space="preserve">Welche Forschungsschwerpunkte haben </w:t>
            </w:r>
            <w:r>
              <w:t xml:space="preserve">Priorität und warum (z.B. Realisierbarkeit, </w:t>
            </w:r>
            <w:proofErr w:type="spellStart"/>
            <w:r>
              <w:t>erwartbare</w:t>
            </w:r>
            <w:proofErr w:type="spellEnd"/>
            <w:r>
              <w:t xml:space="preserve"> Effekte, wirtschaftliche Bedeutung)? </w:t>
            </w:r>
          </w:p>
          <w:p w:rsidR="00561E90" w:rsidRPr="00F369B1" w:rsidRDefault="00561E90" w:rsidP="009B2A04">
            <w:pPr>
              <w:pStyle w:val="Listenabsatz"/>
              <w:numPr>
                <w:ilvl w:val="0"/>
                <w:numId w:val="2"/>
              </w:numPr>
              <w:spacing w:after="0" w:line="240" w:lineRule="auto"/>
              <w:ind w:left="418"/>
            </w:pPr>
            <w:r>
              <w:t>Hat Österreich ausreichende wissenschaftliche Kompetenzen, wie wichtig sind internationale Kooperationen?</w:t>
            </w:r>
          </w:p>
        </w:tc>
      </w:tr>
      <w:tr w:rsidR="00561E90" w:rsidRPr="00AA29EB" w:rsidTr="009B2A04">
        <w:tc>
          <w:tcPr>
            <w:tcW w:w="2093" w:type="dxa"/>
          </w:tcPr>
          <w:p w:rsidR="00561E90" w:rsidRPr="00561E90" w:rsidRDefault="00561E90" w:rsidP="009B2A04">
            <w:pPr>
              <w:rPr>
                <w:b/>
                <w:sz w:val="24"/>
              </w:rPr>
            </w:pPr>
            <w:r w:rsidRPr="00561E90">
              <w:rPr>
                <w:b/>
                <w:sz w:val="24"/>
              </w:rPr>
              <w:t>Stellungnahme</w:t>
            </w:r>
          </w:p>
        </w:tc>
        <w:tc>
          <w:tcPr>
            <w:tcW w:w="7513" w:type="dxa"/>
          </w:tcPr>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Default="00561E90" w:rsidP="00561E90"/>
          <w:p w:rsidR="00561E90" w:rsidRPr="00AD0E10" w:rsidRDefault="00561E90" w:rsidP="00561E90"/>
        </w:tc>
      </w:tr>
    </w:tbl>
    <w:p w:rsidR="00561E90" w:rsidRDefault="00561E90"/>
    <w:sectPr w:rsidR="00561E9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F1" w:rsidRDefault="007D74F1" w:rsidP="00A551E8">
      <w:pPr>
        <w:spacing w:after="0" w:line="240" w:lineRule="auto"/>
      </w:pPr>
      <w:r>
        <w:separator/>
      </w:r>
    </w:p>
  </w:endnote>
  <w:endnote w:type="continuationSeparator" w:id="0">
    <w:p w:rsidR="007D74F1" w:rsidRDefault="007D74F1" w:rsidP="00A5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F1" w:rsidRDefault="007D74F1" w:rsidP="00A551E8">
      <w:pPr>
        <w:spacing w:after="0" w:line="240" w:lineRule="auto"/>
      </w:pPr>
      <w:r>
        <w:separator/>
      </w:r>
    </w:p>
  </w:footnote>
  <w:footnote w:type="continuationSeparator" w:id="0">
    <w:p w:rsidR="007D74F1" w:rsidRDefault="007D74F1" w:rsidP="00A5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F94"/>
    <w:multiLevelType w:val="hybridMultilevel"/>
    <w:tmpl w:val="E112F5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8357B9"/>
    <w:multiLevelType w:val="hybridMultilevel"/>
    <w:tmpl w:val="58B6D89A"/>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8C7BD6"/>
    <w:multiLevelType w:val="hybridMultilevel"/>
    <w:tmpl w:val="2B1421E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19F75C60"/>
    <w:multiLevelType w:val="hybridMultilevel"/>
    <w:tmpl w:val="254C26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9B4C84"/>
    <w:multiLevelType w:val="hybridMultilevel"/>
    <w:tmpl w:val="73562F22"/>
    <w:lvl w:ilvl="0" w:tplc="0C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3B3F3223"/>
    <w:multiLevelType w:val="hybridMultilevel"/>
    <w:tmpl w:val="5B3A2B20"/>
    <w:lvl w:ilvl="0" w:tplc="04070005">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6">
    <w:nsid w:val="41325EFD"/>
    <w:multiLevelType w:val="hybridMultilevel"/>
    <w:tmpl w:val="2870DF28"/>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7EC40E6"/>
    <w:multiLevelType w:val="hybridMultilevel"/>
    <w:tmpl w:val="40A41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25641B0"/>
    <w:multiLevelType w:val="hybridMultilevel"/>
    <w:tmpl w:val="4A54DECA"/>
    <w:lvl w:ilvl="0" w:tplc="0C070001">
      <w:start w:val="1"/>
      <w:numFmt w:val="bullet"/>
      <w:lvlText w:val=""/>
      <w:lvlJc w:val="left"/>
      <w:pPr>
        <w:ind w:left="363" w:hanging="360"/>
      </w:pPr>
      <w:rPr>
        <w:rFonts w:ascii="Symbol" w:hAnsi="Symbol" w:hint="default"/>
      </w:rPr>
    </w:lvl>
    <w:lvl w:ilvl="1" w:tplc="0C070003">
      <w:start w:val="1"/>
      <w:numFmt w:val="bullet"/>
      <w:lvlText w:val="o"/>
      <w:lvlJc w:val="left"/>
      <w:pPr>
        <w:ind w:left="1083" w:hanging="360"/>
      </w:pPr>
      <w:rPr>
        <w:rFonts w:ascii="Courier New" w:hAnsi="Courier New" w:cs="Courier New" w:hint="default"/>
      </w:rPr>
    </w:lvl>
    <w:lvl w:ilvl="2" w:tplc="0C070005" w:tentative="1">
      <w:start w:val="1"/>
      <w:numFmt w:val="bullet"/>
      <w:lvlText w:val=""/>
      <w:lvlJc w:val="left"/>
      <w:pPr>
        <w:ind w:left="1803" w:hanging="360"/>
      </w:pPr>
      <w:rPr>
        <w:rFonts w:ascii="Wingdings" w:hAnsi="Wingdings" w:hint="default"/>
      </w:rPr>
    </w:lvl>
    <w:lvl w:ilvl="3" w:tplc="0C070001" w:tentative="1">
      <w:start w:val="1"/>
      <w:numFmt w:val="bullet"/>
      <w:lvlText w:val=""/>
      <w:lvlJc w:val="left"/>
      <w:pPr>
        <w:ind w:left="2523" w:hanging="360"/>
      </w:pPr>
      <w:rPr>
        <w:rFonts w:ascii="Symbol" w:hAnsi="Symbol" w:hint="default"/>
      </w:rPr>
    </w:lvl>
    <w:lvl w:ilvl="4" w:tplc="0C070003" w:tentative="1">
      <w:start w:val="1"/>
      <w:numFmt w:val="bullet"/>
      <w:lvlText w:val="o"/>
      <w:lvlJc w:val="left"/>
      <w:pPr>
        <w:ind w:left="3243" w:hanging="360"/>
      </w:pPr>
      <w:rPr>
        <w:rFonts w:ascii="Courier New" w:hAnsi="Courier New" w:cs="Courier New" w:hint="default"/>
      </w:rPr>
    </w:lvl>
    <w:lvl w:ilvl="5" w:tplc="0C070005" w:tentative="1">
      <w:start w:val="1"/>
      <w:numFmt w:val="bullet"/>
      <w:lvlText w:val=""/>
      <w:lvlJc w:val="left"/>
      <w:pPr>
        <w:ind w:left="3963" w:hanging="360"/>
      </w:pPr>
      <w:rPr>
        <w:rFonts w:ascii="Wingdings" w:hAnsi="Wingdings" w:hint="default"/>
      </w:rPr>
    </w:lvl>
    <w:lvl w:ilvl="6" w:tplc="0C070001" w:tentative="1">
      <w:start w:val="1"/>
      <w:numFmt w:val="bullet"/>
      <w:lvlText w:val=""/>
      <w:lvlJc w:val="left"/>
      <w:pPr>
        <w:ind w:left="4683" w:hanging="360"/>
      </w:pPr>
      <w:rPr>
        <w:rFonts w:ascii="Symbol" w:hAnsi="Symbol" w:hint="default"/>
      </w:rPr>
    </w:lvl>
    <w:lvl w:ilvl="7" w:tplc="0C070003" w:tentative="1">
      <w:start w:val="1"/>
      <w:numFmt w:val="bullet"/>
      <w:lvlText w:val="o"/>
      <w:lvlJc w:val="left"/>
      <w:pPr>
        <w:ind w:left="5403" w:hanging="360"/>
      </w:pPr>
      <w:rPr>
        <w:rFonts w:ascii="Courier New" w:hAnsi="Courier New" w:cs="Courier New" w:hint="default"/>
      </w:rPr>
    </w:lvl>
    <w:lvl w:ilvl="8" w:tplc="0C070005" w:tentative="1">
      <w:start w:val="1"/>
      <w:numFmt w:val="bullet"/>
      <w:lvlText w:val=""/>
      <w:lvlJc w:val="left"/>
      <w:pPr>
        <w:ind w:left="6123" w:hanging="360"/>
      </w:pPr>
      <w:rPr>
        <w:rFonts w:ascii="Wingdings" w:hAnsi="Wingdings" w:hint="default"/>
      </w:rPr>
    </w:lvl>
  </w:abstractNum>
  <w:abstractNum w:abstractNumId="9">
    <w:nsid w:val="6B8E7653"/>
    <w:multiLevelType w:val="hybridMultilevel"/>
    <w:tmpl w:val="EBFCC1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9D289D36">
      <w:numFmt w:val="bullet"/>
      <w:lvlText w:val=""/>
      <w:lvlJc w:val="left"/>
      <w:pPr>
        <w:ind w:left="2505" w:hanging="705"/>
      </w:pPr>
      <w:rPr>
        <w:rFonts w:ascii="Symbol" w:eastAsia="Calibri" w:hAnsi="Symbol" w:cs="Times New Roman"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FA11C0"/>
    <w:multiLevelType w:val="hybridMultilevel"/>
    <w:tmpl w:val="02D62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10"/>
  </w:num>
  <w:num w:numId="6">
    <w:abstractNumId w:val="6"/>
  </w:num>
  <w:num w:numId="7">
    <w:abstractNumId w:val="8"/>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46"/>
    <w:rsid w:val="00001AF1"/>
    <w:rsid w:val="000F40D4"/>
    <w:rsid w:val="00154434"/>
    <w:rsid w:val="001E058E"/>
    <w:rsid w:val="002765DC"/>
    <w:rsid w:val="00312B46"/>
    <w:rsid w:val="00340BC2"/>
    <w:rsid w:val="004B7E85"/>
    <w:rsid w:val="0051624A"/>
    <w:rsid w:val="00540F3B"/>
    <w:rsid w:val="00561E90"/>
    <w:rsid w:val="00594018"/>
    <w:rsid w:val="00640DB0"/>
    <w:rsid w:val="007D74F1"/>
    <w:rsid w:val="009314AF"/>
    <w:rsid w:val="009D5B06"/>
    <w:rsid w:val="00A551E8"/>
    <w:rsid w:val="00AA29EB"/>
    <w:rsid w:val="00AD0E10"/>
    <w:rsid w:val="00B57120"/>
    <w:rsid w:val="00C35FFC"/>
    <w:rsid w:val="00C46F55"/>
    <w:rsid w:val="00CC75B7"/>
    <w:rsid w:val="00CF0AC1"/>
    <w:rsid w:val="00E7619A"/>
    <w:rsid w:val="00EE208C"/>
    <w:rsid w:val="00F369B1"/>
    <w:rsid w:val="00F601ED"/>
    <w:rsid w:val="00F83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9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69B1"/>
    <w:pPr>
      <w:spacing w:after="180" w:line="312" w:lineRule="auto"/>
      <w:ind w:left="720"/>
      <w:contextualSpacing/>
    </w:pPr>
    <w:rPr>
      <w:rFonts w:eastAsia="Calibri" w:cs="Times New Roman"/>
      <w:sz w:val="24"/>
      <w:lang w:val="de-AT"/>
    </w:rPr>
  </w:style>
  <w:style w:type="paragraph" w:styleId="Funotentext">
    <w:name w:val="footnote text"/>
    <w:basedOn w:val="Standard"/>
    <w:link w:val="FunotentextZchn"/>
    <w:unhideWhenUsed/>
    <w:rsid w:val="00A551E8"/>
    <w:pPr>
      <w:spacing w:after="0" w:line="240" w:lineRule="auto"/>
    </w:pPr>
    <w:rPr>
      <w:rFonts w:ascii="Arial" w:hAnsi="Arial"/>
      <w:sz w:val="20"/>
      <w:szCs w:val="20"/>
    </w:rPr>
  </w:style>
  <w:style w:type="character" w:customStyle="1" w:styleId="FunotentextZchn">
    <w:name w:val="Fußnotentext Zchn"/>
    <w:basedOn w:val="Absatz-Standardschriftart"/>
    <w:link w:val="Funotentext"/>
    <w:rsid w:val="00A551E8"/>
    <w:rPr>
      <w:rFonts w:ascii="Arial" w:hAnsi="Arial"/>
      <w:sz w:val="20"/>
      <w:szCs w:val="20"/>
    </w:rPr>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basedOn w:val="Absatz-Standardschriftart"/>
    <w:unhideWhenUsed/>
    <w:rsid w:val="00A551E8"/>
    <w:rPr>
      <w:vertAlign w:val="superscript"/>
    </w:rPr>
  </w:style>
  <w:style w:type="character" w:styleId="Kommentarzeichen">
    <w:name w:val="annotation reference"/>
    <w:basedOn w:val="Absatz-Standardschriftart"/>
    <w:semiHidden/>
    <w:unhideWhenUsed/>
    <w:rsid w:val="00CC75B7"/>
    <w:rPr>
      <w:sz w:val="16"/>
      <w:szCs w:val="16"/>
    </w:rPr>
  </w:style>
  <w:style w:type="paragraph" w:styleId="Kommentartext">
    <w:name w:val="annotation text"/>
    <w:basedOn w:val="Standard"/>
    <w:link w:val="KommentartextZchn"/>
    <w:unhideWhenUsed/>
    <w:rsid w:val="00CC75B7"/>
    <w:pPr>
      <w:spacing w:after="180" w:line="240" w:lineRule="auto"/>
    </w:pPr>
    <w:rPr>
      <w:rFonts w:ascii="Arial" w:eastAsia="Calibri" w:hAnsi="Arial" w:cs="Times New Roman"/>
      <w:sz w:val="20"/>
      <w:szCs w:val="20"/>
      <w:lang w:val="de-AT"/>
    </w:rPr>
  </w:style>
  <w:style w:type="character" w:customStyle="1" w:styleId="KommentartextZchn">
    <w:name w:val="Kommentartext Zchn"/>
    <w:basedOn w:val="Absatz-Standardschriftart"/>
    <w:link w:val="Kommentartext"/>
    <w:rsid w:val="00CC75B7"/>
    <w:rPr>
      <w:rFonts w:ascii="Arial" w:eastAsia="Calibri" w:hAnsi="Arial" w:cs="Times New Roman"/>
      <w:sz w:val="20"/>
      <w:szCs w:val="20"/>
      <w:lang w:val="de-AT"/>
    </w:rPr>
  </w:style>
  <w:style w:type="paragraph" w:styleId="Sprechblasentext">
    <w:name w:val="Balloon Text"/>
    <w:basedOn w:val="Standard"/>
    <w:link w:val="SprechblasentextZchn"/>
    <w:uiPriority w:val="99"/>
    <w:semiHidden/>
    <w:unhideWhenUsed/>
    <w:rsid w:val="00CC75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5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9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69B1"/>
    <w:pPr>
      <w:spacing w:after="180" w:line="312" w:lineRule="auto"/>
      <w:ind w:left="720"/>
      <w:contextualSpacing/>
    </w:pPr>
    <w:rPr>
      <w:rFonts w:eastAsia="Calibri" w:cs="Times New Roman"/>
      <w:sz w:val="24"/>
      <w:lang w:val="de-AT"/>
    </w:rPr>
  </w:style>
  <w:style w:type="paragraph" w:styleId="Funotentext">
    <w:name w:val="footnote text"/>
    <w:basedOn w:val="Standard"/>
    <w:link w:val="FunotentextZchn"/>
    <w:unhideWhenUsed/>
    <w:rsid w:val="00A551E8"/>
    <w:pPr>
      <w:spacing w:after="0" w:line="240" w:lineRule="auto"/>
    </w:pPr>
    <w:rPr>
      <w:rFonts w:ascii="Arial" w:hAnsi="Arial"/>
      <w:sz w:val="20"/>
      <w:szCs w:val="20"/>
    </w:rPr>
  </w:style>
  <w:style w:type="character" w:customStyle="1" w:styleId="FunotentextZchn">
    <w:name w:val="Fußnotentext Zchn"/>
    <w:basedOn w:val="Absatz-Standardschriftart"/>
    <w:link w:val="Funotentext"/>
    <w:rsid w:val="00A551E8"/>
    <w:rPr>
      <w:rFonts w:ascii="Arial" w:hAnsi="Arial"/>
      <w:sz w:val="20"/>
      <w:szCs w:val="20"/>
    </w:rPr>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basedOn w:val="Absatz-Standardschriftart"/>
    <w:unhideWhenUsed/>
    <w:rsid w:val="00A551E8"/>
    <w:rPr>
      <w:vertAlign w:val="superscript"/>
    </w:rPr>
  </w:style>
  <w:style w:type="character" w:styleId="Kommentarzeichen">
    <w:name w:val="annotation reference"/>
    <w:basedOn w:val="Absatz-Standardschriftart"/>
    <w:semiHidden/>
    <w:unhideWhenUsed/>
    <w:rsid w:val="00CC75B7"/>
    <w:rPr>
      <w:sz w:val="16"/>
      <w:szCs w:val="16"/>
    </w:rPr>
  </w:style>
  <w:style w:type="paragraph" w:styleId="Kommentartext">
    <w:name w:val="annotation text"/>
    <w:basedOn w:val="Standard"/>
    <w:link w:val="KommentartextZchn"/>
    <w:unhideWhenUsed/>
    <w:rsid w:val="00CC75B7"/>
    <w:pPr>
      <w:spacing w:after="180" w:line="240" w:lineRule="auto"/>
    </w:pPr>
    <w:rPr>
      <w:rFonts w:ascii="Arial" w:eastAsia="Calibri" w:hAnsi="Arial" w:cs="Times New Roman"/>
      <w:sz w:val="20"/>
      <w:szCs w:val="20"/>
      <w:lang w:val="de-AT"/>
    </w:rPr>
  </w:style>
  <w:style w:type="character" w:customStyle="1" w:styleId="KommentartextZchn">
    <w:name w:val="Kommentartext Zchn"/>
    <w:basedOn w:val="Absatz-Standardschriftart"/>
    <w:link w:val="Kommentartext"/>
    <w:rsid w:val="00CC75B7"/>
    <w:rPr>
      <w:rFonts w:ascii="Arial" w:eastAsia="Calibri" w:hAnsi="Arial" w:cs="Times New Roman"/>
      <w:sz w:val="20"/>
      <w:szCs w:val="20"/>
      <w:lang w:val="de-AT"/>
    </w:rPr>
  </w:style>
  <w:style w:type="paragraph" w:styleId="Sprechblasentext">
    <w:name w:val="Balloon Text"/>
    <w:basedOn w:val="Standard"/>
    <w:link w:val="SprechblasentextZchn"/>
    <w:uiPriority w:val="99"/>
    <w:semiHidden/>
    <w:unhideWhenUsed/>
    <w:rsid w:val="00CC75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5308</Words>
  <Characters>33445</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38676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hw</cp:lastModifiedBy>
  <cp:revision>2</cp:revision>
  <dcterms:created xsi:type="dcterms:W3CDTF">2016-09-04T11:09:00Z</dcterms:created>
  <dcterms:modified xsi:type="dcterms:W3CDTF">2016-09-04T11:09:00Z</dcterms:modified>
</cp:coreProperties>
</file>